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59F0" w14:textId="77777777" w:rsidR="00714C8A" w:rsidRPr="00827309" w:rsidRDefault="00714C8A" w:rsidP="00FB6AA5">
      <w:pPr>
        <w:rPr>
          <w:sz w:val="20"/>
          <w:szCs w:val="20"/>
        </w:rPr>
      </w:pPr>
    </w:p>
    <w:p w14:paraId="3F9E3BFB" w14:textId="77777777" w:rsidR="003554F0" w:rsidRPr="007F5DB7" w:rsidRDefault="007F5DB7" w:rsidP="0017058F">
      <w:pPr>
        <w:ind w:left="-850"/>
        <w:rPr>
          <w:b/>
          <w:sz w:val="28"/>
          <w:szCs w:val="28"/>
        </w:rPr>
      </w:pPr>
      <w:bookmarkStart w:id="0" w:name="_GoBack"/>
      <w:r w:rsidRPr="007F5DB7">
        <w:rPr>
          <w:b/>
          <w:sz w:val="28"/>
          <w:szCs w:val="28"/>
        </w:rPr>
        <w:t>Building Health Partnerships: Over</w:t>
      </w:r>
      <w:r w:rsidR="003554F0" w:rsidRPr="007F5DB7">
        <w:rPr>
          <w:b/>
          <w:sz w:val="28"/>
          <w:szCs w:val="28"/>
        </w:rPr>
        <w:t>view</w:t>
      </w:r>
      <w:r w:rsidRPr="007F5DB7">
        <w:rPr>
          <w:b/>
          <w:sz w:val="28"/>
          <w:szCs w:val="28"/>
        </w:rPr>
        <w:t xml:space="preserve"> of four</w:t>
      </w:r>
      <w:r w:rsidR="003B7C12" w:rsidRPr="007F5DB7">
        <w:rPr>
          <w:b/>
          <w:sz w:val="28"/>
          <w:szCs w:val="28"/>
        </w:rPr>
        <w:t xml:space="preserve"> areas</w:t>
      </w:r>
      <w:r w:rsidRPr="007F5DB7">
        <w:rPr>
          <w:b/>
          <w:sz w:val="28"/>
          <w:szCs w:val="28"/>
        </w:rPr>
        <w:t>.</w:t>
      </w:r>
    </w:p>
    <w:tbl>
      <w:tblPr>
        <w:tblStyle w:val="LightList-Accent5"/>
        <w:tblW w:w="15735" w:type="dxa"/>
        <w:tblInd w:w="-743" w:type="dxa"/>
        <w:tblLayout w:type="fixed"/>
        <w:tblLook w:val="04A0" w:firstRow="1" w:lastRow="0" w:firstColumn="1" w:lastColumn="0" w:noHBand="0" w:noVBand="1"/>
      </w:tblPr>
      <w:tblGrid>
        <w:gridCol w:w="2069"/>
        <w:gridCol w:w="3969"/>
        <w:gridCol w:w="1701"/>
        <w:gridCol w:w="1985"/>
        <w:gridCol w:w="3827"/>
        <w:gridCol w:w="2184"/>
      </w:tblGrid>
      <w:tr w:rsidR="00242D70" w:rsidRPr="00A64EDC" w14:paraId="54589997" w14:textId="77777777" w:rsidTr="00A64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bookmarkEnd w:id="0"/>
          <w:p w14:paraId="346FE653" w14:textId="77777777" w:rsidR="0017058F" w:rsidRPr="00A64EDC" w:rsidRDefault="0017058F" w:rsidP="003B7C12">
            <w:pPr>
              <w:pStyle w:val="Default"/>
              <w:rPr>
                <w:rFonts w:asciiTheme="minorHAnsi" w:hAnsiTheme="minorHAnsi"/>
                <w:sz w:val="22"/>
                <w:szCs w:val="22"/>
              </w:rPr>
            </w:pPr>
            <w:r w:rsidRPr="00A64EDC">
              <w:rPr>
                <w:rFonts w:asciiTheme="minorHAnsi" w:hAnsiTheme="minorHAnsi"/>
                <w:sz w:val="22"/>
                <w:szCs w:val="22"/>
              </w:rPr>
              <w:t>Local area</w:t>
            </w:r>
          </w:p>
        </w:tc>
        <w:tc>
          <w:tcPr>
            <w:tcW w:w="3969" w:type="dxa"/>
          </w:tcPr>
          <w:p w14:paraId="43E3C556" w14:textId="77777777" w:rsidR="0017058F" w:rsidRPr="00A64EDC" w:rsidRDefault="00F83CE3" w:rsidP="00F83CE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Focus</w:t>
            </w:r>
          </w:p>
        </w:tc>
        <w:tc>
          <w:tcPr>
            <w:tcW w:w="1701" w:type="dxa"/>
          </w:tcPr>
          <w:p w14:paraId="14163D27" w14:textId="77777777" w:rsidR="0017058F" w:rsidRPr="00A64EDC" w:rsidRDefault="0017058F" w:rsidP="006D7EF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A64EDC">
              <w:rPr>
                <w:rFonts w:asciiTheme="minorHAnsi" w:hAnsiTheme="minorHAnsi"/>
                <w:sz w:val="22"/>
                <w:szCs w:val="22"/>
              </w:rPr>
              <w:t>Local leads</w:t>
            </w:r>
          </w:p>
        </w:tc>
        <w:tc>
          <w:tcPr>
            <w:tcW w:w="1985" w:type="dxa"/>
          </w:tcPr>
          <w:p w14:paraId="3434AA88" w14:textId="77777777" w:rsidR="00242D70" w:rsidRPr="00A64EDC" w:rsidRDefault="00242D70" w:rsidP="006D7EF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A64EDC">
              <w:rPr>
                <w:rFonts w:asciiTheme="minorHAnsi" w:hAnsiTheme="minorHAnsi"/>
                <w:sz w:val="22"/>
                <w:szCs w:val="22"/>
              </w:rPr>
              <w:t>No. of sessions/</w:t>
            </w:r>
          </w:p>
          <w:p w14:paraId="637EE112" w14:textId="77777777" w:rsidR="0017058F" w:rsidRPr="00A64EDC" w:rsidRDefault="00F83CE3" w:rsidP="00F83CE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A64EDC">
              <w:rPr>
                <w:rFonts w:asciiTheme="minorHAnsi" w:hAnsiTheme="minorHAnsi"/>
                <w:sz w:val="22"/>
                <w:szCs w:val="22"/>
              </w:rPr>
              <w:t>P</w:t>
            </w:r>
            <w:r w:rsidR="00242D70" w:rsidRPr="00A64EDC">
              <w:rPr>
                <w:rFonts w:asciiTheme="minorHAnsi" w:hAnsiTheme="minorHAnsi"/>
                <w:sz w:val="22"/>
                <w:szCs w:val="22"/>
              </w:rPr>
              <w:t>eople</w:t>
            </w:r>
            <w:r>
              <w:rPr>
                <w:rFonts w:asciiTheme="minorHAnsi" w:hAnsiTheme="minorHAnsi"/>
                <w:sz w:val="22"/>
                <w:szCs w:val="22"/>
              </w:rPr>
              <w:t xml:space="preserve"> involved</w:t>
            </w:r>
          </w:p>
        </w:tc>
        <w:tc>
          <w:tcPr>
            <w:tcW w:w="3827" w:type="dxa"/>
          </w:tcPr>
          <w:p w14:paraId="158D5C30" w14:textId="77777777" w:rsidR="0017058F" w:rsidRPr="00A64EDC" w:rsidRDefault="0017058F" w:rsidP="006D7EF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A64EDC">
              <w:rPr>
                <w:rFonts w:asciiTheme="minorHAnsi" w:hAnsiTheme="minorHAnsi"/>
                <w:sz w:val="22"/>
                <w:szCs w:val="22"/>
              </w:rPr>
              <w:t>Outcome</w:t>
            </w:r>
          </w:p>
        </w:tc>
        <w:tc>
          <w:tcPr>
            <w:tcW w:w="2184" w:type="dxa"/>
          </w:tcPr>
          <w:p w14:paraId="6B165F72" w14:textId="77777777" w:rsidR="0017058F" w:rsidRPr="00A64EDC" w:rsidRDefault="0017058F" w:rsidP="00242D70">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A64EDC">
              <w:rPr>
                <w:rFonts w:asciiTheme="minorHAnsi" w:hAnsiTheme="minorHAnsi"/>
                <w:sz w:val="22"/>
                <w:szCs w:val="22"/>
              </w:rPr>
              <w:t xml:space="preserve">Update </w:t>
            </w:r>
          </w:p>
        </w:tc>
      </w:tr>
      <w:tr w:rsidR="006649BA" w:rsidRPr="00165E18" w14:paraId="1BAD6B7E" w14:textId="77777777" w:rsidTr="00A64EDC">
        <w:trPr>
          <w:cnfStyle w:val="000000100000" w:firstRow="0" w:lastRow="0" w:firstColumn="0" w:lastColumn="0" w:oddVBand="0" w:evenVBand="0" w:oddHBand="1"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2069" w:type="dxa"/>
            <w:vMerge w:val="restart"/>
          </w:tcPr>
          <w:p w14:paraId="66091563" w14:textId="77777777" w:rsidR="006649BA" w:rsidRPr="00165E18" w:rsidRDefault="006649BA" w:rsidP="006D7EF9">
            <w:pPr>
              <w:pStyle w:val="Default"/>
              <w:rPr>
                <w:rFonts w:asciiTheme="minorHAnsi" w:hAnsiTheme="minorHAnsi"/>
                <w:b w:val="0"/>
                <w:sz w:val="20"/>
                <w:szCs w:val="20"/>
              </w:rPr>
            </w:pPr>
          </w:p>
          <w:p w14:paraId="05866783" w14:textId="77777777" w:rsidR="006649BA" w:rsidRPr="00165E18" w:rsidRDefault="006649BA" w:rsidP="006D7EF9">
            <w:pPr>
              <w:pStyle w:val="Default"/>
              <w:rPr>
                <w:rFonts w:asciiTheme="minorHAnsi" w:hAnsiTheme="minorHAnsi"/>
                <w:b w:val="0"/>
                <w:sz w:val="20"/>
                <w:szCs w:val="20"/>
              </w:rPr>
            </w:pPr>
            <w:r w:rsidRPr="00165E18">
              <w:rPr>
                <w:rFonts w:asciiTheme="minorHAnsi" w:hAnsiTheme="minorHAnsi"/>
                <w:sz w:val="20"/>
                <w:szCs w:val="20"/>
              </w:rPr>
              <w:t>Manchester</w:t>
            </w:r>
            <w:r>
              <w:rPr>
                <w:rFonts w:asciiTheme="minorHAnsi" w:hAnsiTheme="minorHAnsi"/>
                <w:sz w:val="20"/>
                <w:szCs w:val="20"/>
              </w:rPr>
              <w:t xml:space="preserve"> BHP</w:t>
            </w:r>
          </w:p>
          <w:p w14:paraId="103DB953" w14:textId="77777777" w:rsidR="006649BA" w:rsidRPr="00165E18" w:rsidRDefault="006649BA" w:rsidP="006D7EF9">
            <w:pPr>
              <w:pStyle w:val="Default"/>
              <w:rPr>
                <w:rFonts w:asciiTheme="minorHAnsi" w:hAnsiTheme="minorHAnsi"/>
                <w:b w:val="0"/>
                <w:sz w:val="20"/>
                <w:szCs w:val="20"/>
              </w:rPr>
            </w:pPr>
          </w:p>
        </w:tc>
        <w:tc>
          <w:tcPr>
            <w:tcW w:w="3969" w:type="dxa"/>
            <w:vMerge w:val="restart"/>
          </w:tcPr>
          <w:p w14:paraId="2AFB697D" w14:textId="77777777" w:rsidR="006649BA" w:rsidRPr="00165E18" w:rsidRDefault="006649BA" w:rsidP="00A64E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0A0AAD11" w14:textId="77777777" w:rsidR="001617D5" w:rsidRDefault="001617D5" w:rsidP="00F83C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To d</w:t>
            </w:r>
            <w:r w:rsidR="006649BA" w:rsidRPr="00165E18">
              <w:rPr>
                <w:rFonts w:asciiTheme="minorHAnsi" w:hAnsiTheme="minorHAnsi"/>
                <w:sz w:val="20"/>
                <w:szCs w:val="20"/>
              </w:rPr>
              <w:t>evelop a dataset o</w:t>
            </w:r>
            <w:r w:rsidR="00F83CE3">
              <w:rPr>
                <w:rFonts w:asciiTheme="minorHAnsi" w:hAnsiTheme="minorHAnsi"/>
                <w:sz w:val="20"/>
                <w:szCs w:val="20"/>
              </w:rPr>
              <w:t>f</w:t>
            </w:r>
            <w:r w:rsidR="006649BA" w:rsidRPr="00165E18">
              <w:rPr>
                <w:rFonts w:asciiTheme="minorHAnsi" w:hAnsiTheme="minorHAnsi"/>
                <w:sz w:val="20"/>
                <w:szCs w:val="20"/>
              </w:rPr>
              <w:t xml:space="preserve"> LGB&amp;T health needs, accompanied by a replicable model</w:t>
            </w:r>
            <w:r>
              <w:rPr>
                <w:rFonts w:asciiTheme="minorHAnsi" w:hAnsiTheme="minorHAnsi"/>
                <w:sz w:val="20"/>
                <w:szCs w:val="20"/>
              </w:rPr>
              <w:t xml:space="preserve"> and </w:t>
            </w:r>
            <w:r w:rsidR="006649BA" w:rsidRPr="00165E18">
              <w:rPr>
                <w:rFonts w:asciiTheme="minorHAnsi" w:hAnsiTheme="minorHAnsi"/>
                <w:sz w:val="20"/>
                <w:szCs w:val="20"/>
              </w:rPr>
              <w:t>good practice guidance</w:t>
            </w:r>
            <w:r>
              <w:rPr>
                <w:rFonts w:asciiTheme="minorHAnsi" w:hAnsiTheme="minorHAnsi"/>
                <w:sz w:val="20"/>
                <w:szCs w:val="20"/>
              </w:rPr>
              <w:t xml:space="preserve">. </w:t>
            </w:r>
          </w:p>
          <w:p w14:paraId="569E11AF" w14:textId="77777777" w:rsidR="001617D5" w:rsidRDefault="001617D5" w:rsidP="00F83C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09193C5F" w14:textId="77777777" w:rsidR="006649BA" w:rsidRPr="00165E18" w:rsidRDefault="001617D5" w:rsidP="00F83C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w:t>
            </w:r>
            <w:r w:rsidR="006649BA" w:rsidRPr="00165E18">
              <w:rPr>
                <w:rFonts w:asciiTheme="minorHAnsi" w:hAnsiTheme="minorHAnsi"/>
                <w:sz w:val="20"/>
                <w:szCs w:val="20"/>
              </w:rPr>
              <w:t xml:space="preserve">o provide practical support to VCSE organisations on ways to develop </w:t>
            </w:r>
            <w:proofErr w:type="gramStart"/>
            <w:r w:rsidR="006649BA" w:rsidRPr="00165E18">
              <w:rPr>
                <w:rFonts w:asciiTheme="minorHAnsi" w:hAnsiTheme="minorHAnsi"/>
                <w:sz w:val="20"/>
                <w:szCs w:val="20"/>
              </w:rPr>
              <w:t>a robust</w:t>
            </w:r>
            <w:proofErr w:type="gramEnd"/>
            <w:r w:rsidR="006649BA" w:rsidRPr="00165E18">
              <w:rPr>
                <w:rFonts w:asciiTheme="minorHAnsi" w:hAnsiTheme="minorHAnsi"/>
                <w:sz w:val="20"/>
                <w:szCs w:val="20"/>
              </w:rPr>
              <w:t xml:space="preserve"> and recognisable evidence case to inform commissioning decisions for other under-represented groups.</w:t>
            </w:r>
          </w:p>
        </w:tc>
        <w:tc>
          <w:tcPr>
            <w:tcW w:w="1701" w:type="dxa"/>
            <w:vMerge w:val="restart"/>
          </w:tcPr>
          <w:p w14:paraId="282DBB2A" w14:textId="77777777" w:rsidR="006649BA"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7D720C00" w14:textId="77777777" w:rsidR="006649BA" w:rsidRDefault="006649BA" w:rsidP="00813495">
            <w:pPr>
              <w:pStyle w:val="Default"/>
              <w:cnfStyle w:val="000000100000" w:firstRow="0" w:lastRow="0" w:firstColumn="0" w:lastColumn="0" w:oddVBand="0" w:evenVBand="0" w:oddHBand="1" w:evenHBand="0" w:firstRowFirstColumn="0" w:firstRowLastColumn="0" w:lastRowFirstColumn="0" w:lastRowLastColumn="0"/>
              <w:rPr>
                <w:rFonts w:ascii="Calibri" w:hAnsi="Calibri"/>
                <w:color w:val="auto"/>
                <w:sz w:val="16"/>
                <w:szCs w:val="16"/>
              </w:rPr>
            </w:pPr>
            <w:r>
              <w:rPr>
                <w:rFonts w:ascii="Calibri" w:hAnsi="Calibri"/>
                <w:color w:val="auto"/>
                <w:sz w:val="16"/>
                <w:szCs w:val="16"/>
              </w:rPr>
              <w:t>C</w:t>
            </w:r>
            <w:r w:rsidR="00F11B2B">
              <w:rPr>
                <w:rFonts w:ascii="Calibri" w:hAnsi="Calibri"/>
                <w:color w:val="auto"/>
                <w:sz w:val="16"/>
                <w:szCs w:val="16"/>
              </w:rPr>
              <w:t>hief Executive Officer</w:t>
            </w:r>
            <w:r w:rsidR="00F83CE3">
              <w:rPr>
                <w:rFonts w:ascii="Calibri" w:hAnsi="Calibri"/>
                <w:color w:val="auto"/>
                <w:sz w:val="16"/>
                <w:szCs w:val="16"/>
              </w:rPr>
              <w:t xml:space="preserve"> - </w:t>
            </w:r>
            <w:r>
              <w:rPr>
                <w:rFonts w:ascii="Calibri" w:hAnsi="Calibri"/>
                <w:color w:val="auto"/>
                <w:sz w:val="16"/>
                <w:szCs w:val="16"/>
              </w:rPr>
              <w:t>LGBT Foundation</w:t>
            </w:r>
          </w:p>
          <w:p w14:paraId="1B4362B9" w14:textId="77777777" w:rsidR="00F83CE3" w:rsidRDefault="006649BA" w:rsidP="00F83CE3">
            <w:pPr>
              <w:pStyle w:val="Default"/>
              <w:cnfStyle w:val="000000100000" w:firstRow="0" w:lastRow="0" w:firstColumn="0" w:lastColumn="0" w:oddVBand="0" w:evenVBand="0" w:oddHBand="1" w:evenHBand="0" w:firstRowFirstColumn="0" w:firstRowLastColumn="0" w:lastRowFirstColumn="0" w:lastRowLastColumn="0"/>
              <w:rPr>
                <w:rFonts w:ascii="Calibri" w:hAnsi="Calibri"/>
                <w:color w:val="auto"/>
                <w:sz w:val="16"/>
                <w:szCs w:val="16"/>
              </w:rPr>
            </w:pPr>
            <w:r>
              <w:rPr>
                <w:rFonts w:ascii="Calibri" w:hAnsi="Calibri"/>
                <w:color w:val="auto"/>
                <w:sz w:val="16"/>
                <w:szCs w:val="16"/>
              </w:rPr>
              <w:t>Head of Communications</w:t>
            </w:r>
            <w:r w:rsidR="00F83CE3">
              <w:rPr>
                <w:rFonts w:ascii="Calibri" w:hAnsi="Calibri"/>
                <w:color w:val="auto"/>
                <w:sz w:val="16"/>
                <w:szCs w:val="16"/>
              </w:rPr>
              <w:t xml:space="preserve"> - </w:t>
            </w:r>
            <w:r>
              <w:rPr>
                <w:rFonts w:ascii="Calibri" w:hAnsi="Calibri"/>
                <w:color w:val="auto"/>
                <w:sz w:val="16"/>
                <w:szCs w:val="16"/>
              </w:rPr>
              <w:t xml:space="preserve"> City of Manchester C</w:t>
            </w:r>
            <w:r w:rsidR="00F11B2B">
              <w:rPr>
                <w:rFonts w:ascii="Calibri" w:hAnsi="Calibri"/>
                <w:color w:val="auto"/>
                <w:sz w:val="16"/>
                <w:szCs w:val="16"/>
              </w:rPr>
              <w:t xml:space="preserve">linical </w:t>
            </w:r>
            <w:r>
              <w:rPr>
                <w:rFonts w:ascii="Calibri" w:hAnsi="Calibri"/>
                <w:color w:val="auto"/>
                <w:sz w:val="16"/>
                <w:szCs w:val="16"/>
              </w:rPr>
              <w:t>C</w:t>
            </w:r>
            <w:r w:rsidR="00F11B2B">
              <w:rPr>
                <w:rFonts w:ascii="Calibri" w:hAnsi="Calibri"/>
                <w:color w:val="auto"/>
                <w:sz w:val="16"/>
                <w:szCs w:val="16"/>
              </w:rPr>
              <w:t xml:space="preserve">ommissioning </w:t>
            </w:r>
            <w:r>
              <w:rPr>
                <w:rFonts w:ascii="Calibri" w:hAnsi="Calibri"/>
                <w:color w:val="auto"/>
                <w:sz w:val="16"/>
                <w:szCs w:val="16"/>
              </w:rPr>
              <w:t>G</w:t>
            </w:r>
            <w:r w:rsidR="00F11B2B">
              <w:rPr>
                <w:rFonts w:ascii="Calibri" w:hAnsi="Calibri"/>
                <w:color w:val="auto"/>
                <w:sz w:val="16"/>
                <w:szCs w:val="16"/>
              </w:rPr>
              <w:t>roups</w:t>
            </w:r>
          </w:p>
          <w:p w14:paraId="032F1D77" w14:textId="77777777" w:rsidR="00F83CE3" w:rsidRDefault="006649BA" w:rsidP="00F83CE3">
            <w:pPr>
              <w:pStyle w:val="Default"/>
              <w:cnfStyle w:val="000000100000" w:firstRow="0" w:lastRow="0" w:firstColumn="0" w:lastColumn="0" w:oddVBand="0" w:evenVBand="0" w:oddHBand="1" w:evenHBand="0" w:firstRowFirstColumn="0" w:firstRowLastColumn="0" w:lastRowFirstColumn="0" w:lastRowLastColumn="0"/>
              <w:rPr>
                <w:rFonts w:ascii="Calibri" w:hAnsi="Calibri"/>
                <w:color w:val="auto"/>
                <w:sz w:val="16"/>
                <w:szCs w:val="16"/>
              </w:rPr>
            </w:pPr>
            <w:r>
              <w:rPr>
                <w:rFonts w:ascii="Calibri" w:hAnsi="Calibri"/>
                <w:color w:val="auto"/>
                <w:sz w:val="16"/>
                <w:szCs w:val="16"/>
              </w:rPr>
              <w:t>C</w:t>
            </w:r>
            <w:r w:rsidR="00F11B2B">
              <w:rPr>
                <w:rFonts w:ascii="Calibri" w:hAnsi="Calibri"/>
                <w:color w:val="auto"/>
                <w:sz w:val="16"/>
                <w:szCs w:val="16"/>
              </w:rPr>
              <w:t>hief Executive Officer</w:t>
            </w:r>
            <w:r>
              <w:rPr>
                <w:rFonts w:ascii="Calibri" w:hAnsi="Calibri"/>
                <w:color w:val="auto"/>
                <w:sz w:val="16"/>
                <w:szCs w:val="16"/>
              </w:rPr>
              <w:t xml:space="preserve"> </w:t>
            </w:r>
            <w:r w:rsidR="00F83CE3">
              <w:rPr>
                <w:rFonts w:ascii="Calibri" w:hAnsi="Calibri"/>
                <w:color w:val="auto"/>
                <w:sz w:val="16"/>
                <w:szCs w:val="16"/>
              </w:rPr>
              <w:t xml:space="preserve"> - Voluntary Sector North West</w:t>
            </w:r>
          </w:p>
          <w:p w14:paraId="418A11EE" w14:textId="77777777" w:rsidR="006649BA" w:rsidRPr="00165E18" w:rsidRDefault="00F83CE3" w:rsidP="00F83C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Calibri" w:hAnsi="Calibri"/>
                <w:color w:val="auto"/>
                <w:sz w:val="16"/>
                <w:szCs w:val="16"/>
              </w:rPr>
              <w:t>Business Manager – Stroke Association</w:t>
            </w:r>
          </w:p>
        </w:tc>
        <w:tc>
          <w:tcPr>
            <w:tcW w:w="1985" w:type="dxa"/>
          </w:tcPr>
          <w:p w14:paraId="68DEBE0A" w14:textId="77777777" w:rsidR="006649BA"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442D69AA" w14:textId="77777777" w:rsidR="006649BA" w:rsidRDefault="006649BA" w:rsidP="00242D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42D70">
              <w:rPr>
                <w:rFonts w:asciiTheme="minorHAnsi" w:hAnsiTheme="minorHAnsi"/>
                <w:sz w:val="16"/>
                <w:szCs w:val="16"/>
              </w:rPr>
              <w:t>3 action learning sessions/2 focus groups/1 main event (+ 4 steering group meetings)</w:t>
            </w:r>
          </w:p>
          <w:p w14:paraId="1D3B650B" w14:textId="77777777" w:rsidR="006649BA" w:rsidRDefault="006649BA" w:rsidP="00242D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p w14:paraId="0AA01903" w14:textId="77777777" w:rsidR="006649BA" w:rsidRPr="00242D70" w:rsidRDefault="006649BA" w:rsidP="00242D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827" w:type="dxa"/>
            <w:vMerge w:val="restart"/>
          </w:tcPr>
          <w:p w14:paraId="3AEC3C8A" w14:textId="77777777" w:rsidR="006649BA" w:rsidRPr="00165E18"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13DB59AB" w14:textId="77777777" w:rsidR="00E71CF9" w:rsidRPr="00165E18" w:rsidRDefault="006649BA" w:rsidP="00E71C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65E18">
              <w:rPr>
                <w:rFonts w:asciiTheme="minorHAnsi" w:hAnsiTheme="minorHAnsi"/>
                <w:sz w:val="20"/>
                <w:szCs w:val="20"/>
              </w:rPr>
              <w:t>Economic case built on evidence of need for investment in equitable health services for the LGBT population.  Dataset and comparative models produced to influence commissioning decision</w:t>
            </w:r>
            <w:r w:rsidR="00A96893">
              <w:rPr>
                <w:rFonts w:asciiTheme="minorHAnsi" w:hAnsiTheme="minorHAnsi"/>
                <w:sz w:val="20"/>
                <w:szCs w:val="20"/>
              </w:rPr>
              <w:t>s</w:t>
            </w:r>
            <w:r w:rsidRPr="00165E18">
              <w:rPr>
                <w:rFonts w:asciiTheme="minorHAnsi" w:hAnsiTheme="minorHAnsi"/>
                <w:sz w:val="20"/>
                <w:szCs w:val="20"/>
              </w:rPr>
              <w:t xml:space="preserve">. </w:t>
            </w:r>
          </w:p>
          <w:p w14:paraId="610BBF4C" w14:textId="77777777" w:rsidR="006649BA" w:rsidRPr="00165E18" w:rsidRDefault="006649BA" w:rsidP="0081349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184" w:type="dxa"/>
            <w:vMerge w:val="restart"/>
          </w:tcPr>
          <w:p w14:paraId="1AB6C012" w14:textId="77777777" w:rsidR="006649BA"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6FF336DF" w14:textId="77777777" w:rsidR="00E71CF9" w:rsidRPr="00165E18" w:rsidRDefault="00E71CF9" w:rsidP="00E71C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65E18">
              <w:rPr>
                <w:rFonts w:asciiTheme="minorHAnsi" w:hAnsiTheme="minorHAnsi"/>
                <w:sz w:val="20"/>
                <w:szCs w:val="20"/>
              </w:rPr>
              <w:t>Pathway of practical actions within a best practice guide that can be applied to/inform other under-represented groups.  Learning/resources available:-</w:t>
            </w:r>
          </w:p>
          <w:p w14:paraId="608CFC06" w14:textId="77777777" w:rsidR="006649BA" w:rsidRPr="00165E18" w:rsidRDefault="007F5DB7" w:rsidP="00E71C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hyperlink r:id="rId6" w:history="1">
              <w:r w:rsidR="00E71CF9" w:rsidRPr="00165E18">
                <w:rPr>
                  <w:rStyle w:val="Hyperlink"/>
                  <w:rFonts w:asciiTheme="minorHAnsi" w:hAnsiTheme="minorHAnsi"/>
                  <w:sz w:val="20"/>
                  <w:szCs w:val="20"/>
                </w:rPr>
                <w:t>http://www.lgf.org.uk/policy-research/building-health-partnerships/</w:t>
              </w:r>
            </w:hyperlink>
          </w:p>
        </w:tc>
      </w:tr>
      <w:tr w:rsidR="006649BA" w:rsidRPr="00165E18" w14:paraId="0F54AE88" w14:textId="77777777" w:rsidTr="00A64EDC">
        <w:trPr>
          <w:trHeight w:val="1462"/>
        </w:trPr>
        <w:tc>
          <w:tcPr>
            <w:cnfStyle w:val="001000000000" w:firstRow="0" w:lastRow="0" w:firstColumn="1" w:lastColumn="0" w:oddVBand="0" w:evenVBand="0" w:oddHBand="0" w:evenHBand="0" w:firstRowFirstColumn="0" w:firstRowLastColumn="0" w:lastRowFirstColumn="0" w:lastRowLastColumn="0"/>
            <w:tcW w:w="2069" w:type="dxa"/>
            <w:vMerge/>
          </w:tcPr>
          <w:p w14:paraId="6701772B" w14:textId="77777777" w:rsidR="006649BA" w:rsidRPr="00165E18" w:rsidRDefault="006649BA" w:rsidP="006D7EF9">
            <w:pPr>
              <w:pStyle w:val="Default"/>
              <w:rPr>
                <w:rFonts w:asciiTheme="minorHAnsi" w:hAnsiTheme="minorHAnsi"/>
                <w:b w:val="0"/>
                <w:sz w:val="20"/>
                <w:szCs w:val="20"/>
              </w:rPr>
            </w:pPr>
          </w:p>
        </w:tc>
        <w:tc>
          <w:tcPr>
            <w:tcW w:w="3969" w:type="dxa"/>
            <w:vMerge/>
          </w:tcPr>
          <w:p w14:paraId="3E45A7E1" w14:textId="77777777" w:rsidR="006649BA" w:rsidRPr="00165E18"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1" w:type="dxa"/>
            <w:vMerge/>
          </w:tcPr>
          <w:p w14:paraId="114634DD" w14:textId="77777777" w:rsidR="006649BA"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85" w:type="dxa"/>
          </w:tcPr>
          <w:p w14:paraId="4D66B8C2" w14:textId="77777777" w:rsidR="006649BA"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78CAC656" w14:textId="77777777" w:rsidR="006649BA" w:rsidRPr="006649BA"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649BA">
              <w:rPr>
                <w:rFonts w:asciiTheme="minorHAnsi" w:hAnsiTheme="minorHAnsi"/>
                <w:sz w:val="16"/>
                <w:szCs w:val="16"/>
              </w:rPr>
              <w:t>Over</w:t>
            </w:r>
            <w:r>
              <w:rPr>
                <w:rFonts w:asciiTheme="minorHAnsi" w:hAnsiTheme="minorHAnsi"/>
                <w:sz w:val="16"/>
                <w:szCs w:val="16"/>
              </w:rPr>
              <w:t xml:space="preserve"> 50 cross sector participants and patients  </w:t>
            </w:r>
          </w:p>
        </w:tc>
        <w:tc>
          <w:tcPr>
            <w:tcW w:w="3827" w:type="dxa"/>
            <w:vMerge/>
          </w:tcPr>
          <w:p w14:paraId="1627C59C" w14:textId="77777777" w:rsidR="006649BA" w:rsidRPr="00165E18"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184" w:type="dxa"/>
            <w:vMerge/>
          </w:tcPr>
          <w:p w14:paraId="0ED4A899" w14:textId="77777777" w:rsidR="006649BA"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6649BA" w:rsidRPr="00165E18" w14:paraId="0B384BAD" w14:textId="77777777" w:rsidTr="00A64EDC">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069" w:type="dxa"/>
            <w:vMerge w:val="restart"/>
          </w:tcPr>
          <w:p w14:paraId="3EB84CAE" w14:textId="77777777" w:rsidR="006649BA" w:rsidRPr="00165E18" w:rsidRDefault="006649BA" w:rsidP="006D7EF9">
            <w:pPr>
              <w:pStyle w:val="Default"/>
              <w:rPr>
                <w:rFonts w:asciiTheme="minorHAnsi" w:hAnsiTheme="minorHAnsi"/>
                <w:b w:val="0"/>
                <w:sz w:val="20"/>
                <w:szCs w:val="20"/>
              </w:rPr>
            </w:pPr>
          </w:p>
          <w:p w14:paraId="3F628EAC" w14:textId="77777777" w:rsidR="006649BA" w:rsidRPr="00165E18" w:rsidRDefault="006649BA" w:rsidP="006D7EF9">
            <w:pPr>
              <w:pStyle w:val="Default"/>
              <w:rPr>
                <w:rFonts w:asciiTheme="minorHAnsi" w:hAnsiTheme="minorHAnsi"/>
                <w:b w:val="0"/>
                <w:sz w:val="20"/>
                <w:szCs w:val="20"/>
              </w:rPr>
            </w:pPr>
            <w:r w:rsidRPr="00165E18">
              <w:rPr>
                <w:rFonts w:asciiTheme="minorHAnsi" w:hAnsiTheme="minorHAnsi"/>
                <w:sz w:val="20"/>
                <w:szCs w:val="20"/>
              </w:rPr>
              <w:t>Dudley</w:t>
            </w:r>
            <w:r>
              <w:rPr>
                <w:rFonts w:asciiTheme="minorHAnsi" w:hAnsiTheme="minorHAnsi"/>
                <w:sz w:val="20"/>
                <w:szCs w:val="20"/>
              </w:rPr>
              <w:t xml:space="preserve"> BHP</w:t>
            </w:r>
          </w:p>
          <w:p w14:paraId="43081FB2" w14:textId="77777777" w:rsidR="006649BA" w:rsidRPr="00165E18" w:rsidRDefault="006649BA" w:rsidP="006D7EF9">
            <w:pPr>
              <w:pStyle w:val="Default"/>
              <w:rPr>
                <w:rFonts w:asciiTheme="minorHAnsi" w:hAnsiTheme="minorHAnsi"/>
                <w:b w:val="0"/>
                <w:sz w:val="20"/>
                <w:szCs w:val="20"/>
              </w:rPr>
            </w:pPr>
          </w:p>
        </w:tc>
        <w:tc>
          <w:tcPr>
            <w:tcW w:w="3969" w:type="dxa"/>
            <w:vMerge w:val="restart"/>
          </w:tcPr>
          <w:p w14:paraId="29B4C6E2" w14:textId="77777777" w:rsidR="006649BA"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173E9010" w14:textId="77777777" w:rsidR="006649BA"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65E18">
              <w:rPr>
                <w:rFonts w:asciiTheme="minorHAnsi" w:hAnsiTheme="minorHAnsi"/>
                <w:sz w:val="20"/>
                <w:szCs w:val="20"/>
              </w:rPr>
              <w:t>Create a partnership of VCSE organisations to develop a common system to demonstrate and measure their social impact, social value and social capital.</w:t>
            </w:r>
          </w:p>
          <w:p w14:paraId="562985FC" w14:textId="77777777" w:rsidR="001617D5" w:rsidRDefault="001617D5"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1205FC07" w14:textId="77777777" w:rsidR="006C03F3" w:rsidRPr="001617D5" w:rsidRDefault="006C03F3" w:rsidP="006C03F3">
            <w:pPr>
              <w:cnfStyle w:val="000000100000" w:firstRow="0" w:lastRow="0" w:firstColumn="0" w:lastColumn="0" w:oddVBand="0" w:evenVBand="0" w:oddHBand="1" w:evenHBand="0" w:firstRowFirstColumn="0" w:firstRowLastColumn="0" w:lastRowFirstColumn="0" w:lastRowLastColumn="0"/>
              <w:rPr>
                <w:sz w:val="20"/>
                <w:szCs w:val="20"/>
              </w:rPr>
            </w:pPr>
            <w:r w:rsidRPr="001617D5">
              <w:rPr>
                <w:b/>
                <w:i/>
                <w:sz w:val="20"/>
                <w:szCs w:val="20"/>
              </w:rPr>
              <w:t>“The input from BHP has increased our work and interaction with the voluntary and third sector and this has enabled us to think innovatively about our approach to integrated care”</w:t>
            </w:r>
            <w:r w:rsidRPr="001617D5">
              <w:rPr>
                <w:sz w:val="20"/>
                <w:szCs w:val="20"/>
              </w:rPr>
              <w:t xml:space="preserve"> Steph Cartwright </w:t>
            </w:r>
            <w:r w:rsidR="001617D5">
              <w:rPr>
                <w:sz w:val="20"/>
                <w:szCs w:val="20"/>
              </w:rPr>
              <w:t>-</w:t>
            </w:r>
            <w:r w:rsidRPr="001617D5">
              <w:rPr>
                <w:rFonts w:cs="Arial"/>
                <w:sz w:val="20"/>
                <w:szCs w:val="20"/>
              </w:rPr>
              <w:t>Head of Organisational Development and Human Resources</w:t>
            </w:r>
            <w:r w:rsidR="001617D5">
              <w:rPr>
                <w:sz w:val="20"/>
                <w:szCs w:val="20"/>
              </w:rPr>
              <w:t xml:space="preserve">, </w:t>
            </w:r>
            <w:r w:rsidRPr="001617D5">
              <w:rPr>
                <w:rFonts w:cs="Arial"/>
                <w:sz w:val="20"/>
                <w:szCs w:val="20"/>
              </w:rPr>
              <w:t>Dudley Clinical Commissioning Group</w:t>
            </w:r>
          </w:p>
          <w:p w14:paraId="0AA2461A" w14:textId="77777777" w:rsidR="006C03F3" w:rsidRPr="00165E18" w:rsidRDefault="006C03F3"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701" w:type="dxa"/>
            <w:vMerge w:val="restart"/>
          </w:tcPr>
          <w:p w14:paraId="0E6817B5" w14:textId="77777777" w:rsidR="006649BA" w:rsidRPr="00165E18"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4A624070" w14:textId="77777777" w:rsidR="00412288"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813495">
              <w:rPr>
                <w:rFonts w:asciiTheme="minorHAnsi" w:hAnsiTheme="minorHAnsi"/>
                <w:sz w:val="16"/>
                <w:szCs w:val="16"/>
              </w:rPr>
              <w:t>C</w:t>
            </w:r>
            <w:r w:rsidR="00F11B2B">
              <w:rPr>
                <w:rFonts w:asciiTheme="minorHAnsi" w:hAnsiTheme="minorHAnsi"/>
                <w:sz w:val="16"/>
                <w:szCs w:val="16"/>
              </w:rPr>
              <w:t xml:space="preserve">hief Executive </w:t>
            </w:r>
            <w:r w:rsidRPr="00813495">
              <w:rPr>
                <w:rFonts w:asciiTheme="minorHAnsi" w:hAnsiTheme="minorHAnsi"/>
                <w:sz w:val="16"/>
                <w:szCs w:val="16"/>
              </w:rPr>
              <w:t>O</w:t>
            </w:r>
            <w:r w:rsidR="00F11B2B">
              <w:rPr>
                <w:rFonts w:asciiTheme="minorHAnsi" w:hAnsiTheme="minorHAnsi"/>
                <w:sz w:val="16"/>
                <w:szCs w:val="16"/>
              </w:rPr>
              <w:t>fficer</w:t>
            </w:r>
            <w:r w:rsidR="00412288">
              <w:rPr>
                <w:rFonts w:asciiTheme="minorHAnsi" w:hAnsiTheme="minorHAnsi"/>
                <w:sz w:val="16"/>
                <w:szCs w:val="16"/>
              </w:rPr>
              <w:t xml:space="preserve"> +</w:t>
            </w:r>
            <w:r w:rsidR="00F11B2B">
              <w:rPr>
                <w:rFonts w:asciiTheme="minorHAnsi" w:hAnsiTheme="minorHAnsi"/>
                <w:sz w:val="16"/>
                <w:szCs w:val="16"/>
              </w:rPr>
              <w:t xml:space="preserve"> </w:t>
            </w:r>
            <w:r w:rsidR="00412288">
              <w:rPr>
                <w:rFonts w:asciiTheme="minorHAnsi" w:hAnsiTheme="minorHAnsi"/>
                <w:sz w:val="16"/>
                <w:szCs w:val="16"/>
              </w:rPr>
              <w:t>Senior Development Worker</w:t>
            </w:r>
            <w:r w:rsidRPr="00813495">
              <w:rPr>
                <w:rFonts w:asciiTheme="minorHAnsi" w:hAnsiTheme="minorHAnsi"/>
                <w:sz w:val="16"/>
                <w:szCs w:val="16"/>
              </w:rPr>
              <w:t xml:space="preserve"> </w:t>
            </w:r>
            <w:r w:rsidR="00412288">
              <w:rPr>
                <w:rFonts w:asciiTheme="minorHAnsi" w:hAnsiTheme="minorHAnsi"/>
                <w:sz w:val="16"/>
                <w:szCs w:val="16"/>
              </w:rPr>
              <w:t xml:space="preserve"> - </w:t>
            </w:r>
            <w:r w:rsidRPr="00813495">
              <w:rPr>
                <w:rFonts w:asciiTheme="minorHAnsi" w:hAnsiTheme="minorHAnsi"/>
                <w:sz w:val="16"/>
                <w:szCs w:val="16"/>
              </w:rPr>
              <w:t>Dudley C</w:t>
            </w:r>
            <w:r w:rsidR="00412288">
              <w:rPr>
                <w:rFonts w:asciiTheme="minorHAnsi" w:hAnsiTheme="minorHAnsi"/>
                <w:sz w:val="16"/>
                <w:szCs w:val="16"/>
              </w:rPr>
              <w:t>ouncil Voluntary Services</w:t>
            </w:r>
          </w:p>
          <w:p w14:paraId="364EDFAE" w14:textId="77777777" w:rsidR="006649BA" w:rsidRDefault="006649BA" w:rsidP="004122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813495">
              <w:rPr>
                <w:rFonts w:asciiTheme="minorHAnsi" w:hAnsiTheme="minorHAnsi"/>
                <w:sz w:val="16"/>
                <w:szCs w:val="16"/>
              </w:rPr>
              <w:t>Chief Officer</w:t>
            </w:r>
            <w:r w:rsidR="00412288">
              <w:rPr>
                <w:rFonts w:asciiTheme="minorHAnsi" w:hAnsiTheme="minorHAnsi"/>
                <w:sz w:val="16"/>
                <w:szCs w:val="16"/>
              </w:rPr>
              <w:t xml:space="preserve"> - </w:t>
            </w:r>
            <w:r w:rsidRPr="00813495">
              <w:rPr>
                <w:rFonts w:asciiTheme="minorHAnsi" w:hAnsiTheme="minorHAnsi"/>
                <w:sz w:val="16"/>
                <w:szCs w:val="16"/>
              </w:rPr>
              <w:t>Dudley C</w:t>
            </w:r>
            <w:r w:rsidR="00F11B2B">
              <w:rPr>
                <w:rFonts w:asciiTheme="minorHAnsi" w:hAnsiTheme="minorHAnsi"/>
                <w:sz w:val="16"/>
                <w:szCs w:val="16"/>
              </w:rPr>
              <w:t xml:space="preserve">linical </w:t>
            </w:r>
            <w:r w:rsidRPr="00813495">
              <w:rPr>
                <w:rFonts w:asciiTheme="minorHAnsi" w:hAnsiTheme="minorHAnsi"/>
                <w:sz w:val="16"/>
                <w:szCs w:val="16"/>
              </w:rPr>
              <w:t>C</w:t>
            </w:r>
            <w:r w:rsidR="00F11B2B">
              <w:rPr>
                <w:rFonts w:asciiTheme="minorHAnsi" w:hAnsiTheme="minorHAnsi"/>
                <w:sz w:val="16"/>
                <w:szCs w:val="16"/>
              </w:rPr>
              <w:t xml:space="preserve">ommissioning </w:t>
            </w:r>
            <w:r w:rsidRPr="00813495">
              <w:rPr>
                <w:rFonts w:asciiTheme="minorHAnsi" w:hAnsiTheme="minorHAnsi"/>
                <w:sz w:val="16"/>
                <w:szCs w:val="16"/>
              </w:rPr>
              <w:t>G</w:t>
            </w:r>
            <w:r w:rsidR="00F11B2B">
              <w:rPr>
                <w:rFonts w:asciiTheme="minorHAnsi" w:hAnsiTheme="minorHAnsi"/>
                <w:sz w:val="16"/>
                <w:szCs w:val="16"/>
              </w:rPr>
              <w:t>roup</w:t>
            </w:r>
          </w:p>
          <w:p w14:paraId="0AE7EBA2" w14:textId="77777777" w:rsidR="00412288" w:rsidRDefault="00412288" w:rsidP="004122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Director – Cloudberry social enterprise</w:t>
            </w:r>
          </w:p>
          <w:p w14:paraId="7E475C05" w14:textId="77777777" w:rsidR="00412288" w:rsidRPr="00813495" w:rsidRDefault="00412288" w:rsidP="004122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1985" w:type="dxa"/>
          </w:tcPr>
          <w:p w14:paraId="12A23889" w14:textId="77777777" w:rsidR="006649BA"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745F980A" w14:textId="77777777" w:rsidR="006649BA" w:rsidRPr="00242D70"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4 action learning sessions (3 x steering group meetings)</w:t>
            </w:r>
          </w:p>
        </w:tc>
        <w:tc>
          <w:tcPr>
            <w:tcW w:w="3827" w:type="dxa"/>
            <w:vMerge w:val="restart"/>
          </w:tcPr>
          <w:p w14:paraId="1258A149" w14:textId="77777777" w:rsidR="006649BA" w:rsidRPr="00165E18"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6D30257D" w14:textId="77777777" w:rsidR="006649BA" w:rsidRDefault="006649BA" w:rsidP="001617D5">
            <w:pPr>
              <w:pStyle w:val="Default"/>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65E18">
              <w:rPr>
                <w:rFonts w:asciiTheme="minorHAnsi" w:hAnsiTheme="minorHAnsi"/>
                <w:sz w:val="20"/>
                <w:szCs w:val="20"/>
              </w:rPr>
              <w:t>System for service providers to use to generate new evidence on social impact/</w:t>
            </w:r>
            <w:proofErr w:type="gramStart"/>
            <w:r w:rsidRPr="00165E18">
              <w:rPr>
                <w:rFonts w:asciiTheme="minorHAnsi" w:hAnsiTheme="minorHAnsi"/>
                <w:sz w:val="20"/>
                <w:szCs w:val="20"/>
              </w:rPr>
              <w:t>value which</w:t>
            </w:r>
            <w:proofErr w:type="gramEnd"/>
            <w:r w:rsidRPr="00165E18">
              <w:rPr>
                <w:rFonts w:asciiTheme="minorHAnsi" w:hAnsiTheme="minorHAnsi"/>
                <w:sz w:val="20"/>
                <w:szCs w:val="20"/>
              </w:rPr>
              <w:t xml:space="preserve"> will be used for all commissioned services.  This facilitates the CCG engaging with VSCE organisations to influence the commissioning cycle, using improved data and evidence.</w:t>
            </w:r>
          </w:p>
          <w:p w14:paraId="6B1B208C" w14:textId="77777777" w:rsidR="006649BA" w:rsidRPr="00165E18"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184" w:type="dxa"/>
            <w:vMerge w:val="restart"/>
          </w:tcPr>
          <w:p w14:paraId="0ABC89AF" w14:textId="77777777" w:rsidR="006649BA" w:rsidRDefault="006649BA"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7DFAA48F" w14:textId="77777777" w:rsidR="00170B18" w:rsidRDefault="00170B18" w:rsidP="00170B1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Now developed into </w:t>
            </w:r>
            <w:r w:rsidR="005C2F5A">
              <w:rPr>
                <w:rFonts w:asciiTheme="minorHAnsi" w:hAnsiTheme="minorHAnsi"/>
                <w:sz w:val="20"/>
                <w:szCs w:val="20"/>
              </w:rPr>
              <w:t>‘</w:t>
            </w:r>
            <w:r>
              <w:rPr>
                <w:rFonts w:asciiTheme="minorHAnsi" w:hAnsiTheme="minorHAnsi"/>
                <w:sz w:val="20"/>
                <w:szCs w:val="20"/>
              </w:rPr>
              <w:t>PSIAMS Systems</w:t>
            </w:r>
            <w:r w:rsidR="005C2F5A">
              <w:rPr>
                <w:rFonts w:asciiTheme="minorHAnsi" w:hAnsiTheme="minorHAnsi"/>
                <w:sz w:val="20"/>
                <w:szCs w:val="20"/>
              </w:rPr>
              <w:t>’</w:t>
            </w:r>
            <w:r>
              <w:rPr>
                <w:rFonts w:asciiTheme="minorHAnsi" w:hAnsiTheme="minorHAnsi"/>
                <w:sz w:val="20"/>
                <w:szCs w:val="20"/>
              </w:rPr>
              <w:t xml:space="preserve"> an innovation employing 4 staff and developed by and for the Voluntary, Community and Social Enterprise Sector (VCSE).</w:t>
            </w:r>
          </w:p>
          <w:p w14:paraId="138805AD" w14:textId="77777777" w:rsidR="001617D5" w:rsidRDefault="001617D5" w:rsidP="00170B1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644E7DE9" w14:textId="77777777" w:rsidR="006C03F3" w:rsidRPr="006C03F3" w:rsidRDefault="006C03F3" w:rsidP="00170B1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03F3">
              <w:rPr>
                <w:rFonts w:asciiTheme="minorHAnsi" w:hAnsiTheme="minorHAnsi"/>
                <w:sz w:val="20"/>
                <w:szCs w:val="20"/>
              </w:rPr>
              <w:t>The Dudley Multi</w:t>
            </w:r>
            <w:r w:rsidR="001617D5">
              <w:rPr>
                <w:rFonts w:asciiTheme="minorHAnsi" w:hAnsiTheme="minorHAnsi"/>
                <w:sz w:val="20"/>
                <w:szCs w:val="20"/>
              </w:rPr>
              <w:t>-</w:t>
            </w:r>
            <w:r w:rsidRPr="006C03F3">
              <w:rPr>
                <w:rFonts w:asciiTheme="minorHAnsi" w:hAnsiTheme="minorHAnsi"/>
                <w:sz w:val="20"/>
                <w:szCs w:val="20"/>
              </w:rPr>
              <w:t>specialty Community Provider Vanguard – All Together Better – is a new partnership between local NHS and care organisations, general practitioners and the</w:t>
            </w:r>
            <w:r w:rsidR="001617D5">
              <w:rPr>
                <w:rFonts w:asciiTheme="minorHAnsi" w:hAnsiTheme="minorHAnsi"/>
                <w:sz w:val="20"/>
                <w:szCs w:val="20"/>
              </w:rPr>
              <w:t xml:space="preserve"> voluntary sector in the </w:t>
            </w:r>
            <w:proofErr w:type="spellStart"/>
            <w:r w:rsidR="001617D5">
              <w:rPr>
                <w:rFonts w:asciiTheme="minorHAnsi" w:hAnsiTheme="minorHAnsi"/>
                <w:sz w:val="20"/>
                <w:szCs w:val="20"/>
              </w:rPr>
              <w:lastRenderedPageBreak/>
              <w:t>Dudley.</w:t>
            </w:r>
            <w:r w:rsidRPr="006C03F3">
              <w:rPr>
                <w:rFonts w:asciiTheme="minorHAnsi" w:hAnsiTheme="minorHAnsi"/>
                <w:sz w:val="20"/>
                <w:szCs w:val="20"/>
              </w:rPr>
              <w:t>borough</w:t>
            </w:r>
            <w:proofErr w:type="spellEnd"/>
            <w:r w:rsidRPr="006C03F3">
              <w:rPr>
                <w:rFonts w:asciiTheme="minorHAnsi" w:hAnsiTheme="minorHAnsi"/>
                <w:sz w:val="20"/>
                <w:szCs w:val="20"/>
              </w:rPr>
              <w:t>. Over the last twelve months they have been working together to develop a new model of care to improve the way health and care services work for Dudley people.</w:t>
            </w:r>
          </w:p>
          <w:p w14:paraId="32413919" w14:textId="77777777" w:rsidR="005C2F5A" w:rsidRPr="00165E18" w:rsidRDefault="005C2F5A" w:rsidP="006C03F3">
            <w:pPr>
              <w:cnfStyle w:val="000000100000" w:firstRow="0" w:lastRow="0" w:firstColumn="0" w:lastColumn="0" w:oddVBand="0" w:evenVBand="0" w:oddHBand="1" w:evenHBand="0" w:firstRowFirstColumn="0" w:firstRowLastColumn="0" w:lastRowFirstColumn="0" w:lastRowLastColumn="0"/>
              <w:rPr>
                <w:sz w:val="20"/>
                <w:szCs w:val="20"/>
              </w:rPr>
            </w:pPr>
          </w:p>
        </w:tc>
      </w:tr>
      <w:tr w:rsidR="006649BA" w:rsidRPr="00165E18" w14:paraId="3FEEC064" w14:textId="77777777" w:rsidTr="00A64EDC">
        <w:trPr>
          <w:trHeight w:val="1095"/>
        </w:trPr>
        <w:tc>
          <w:tcPr>
            <w:cnfStyle w:val="001000000000" w:firstRow="0" w:lastRow="0" w:firstColumn="1" w:lastColumn="0" w:oddVBand="0" w:evenVBand="0" w:oddHBand="0" w:evenHBand="0" w:firstRowFirstColumn="0" w:firstRowLastColumn="0" w:lastRowFirstColumn="0" w:lastRowLastColumn="0"/>
            <w:tcW w:w="2069" w:type="dxa"/>
            <w:vMerge/>
          </w:tcPr>
          <w:p w14:paraId="09BBEC4A" w14:textId="77777777" w:rsidR="006649BA" w:rsidRPr="00165E18" w:rsidRDefault="006649BA" w:rsidP="006D7EF9">
            <w:pPr>
              <w:pStyle w:val="Default"/>
              <w:rPr>
                <w:rFonts w:asciiTheme="minorHAnsi" w:hAnsiTheme="minorHAnsi"/>
                <w:b w:val="0"/>
                <w:sz w:val="20"/>
                <w:szCs w:val="20"/>
              </w:rPr>
            </w:pPr>
          </w:p>
        </w:tc>
        <w:tc>
          <w:tcPr>
            <w:tcW w:w="3969" w:type="dxa"/>
            <w:vMerge/>
          </w:tcPr>
          <w:p w14:paraId="09648E74" w14:textId="77777777" w:rsidR="006649BA"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1" w:type="dxa"/>
            <w:vMerge/>
          </w:tcPr>
          <w:p w14:paraId="71B9BB20" w14:textId="77777777" w:rsidR="006649BA" w:rsidRPr="00165E18"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85" w:type="dxa"/>
          </w:tcPr>
          <w:p w14:paraId="7D4CA34C" w14:textId="77777777" w:rsidR="00BD5148" w:rsidRDefault="00BD5148"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p w14:paraId="00219160" w14:textId="77777777" w:rsidR="00BD5148" w:rsidRPr="00BD5148" w:rsidRDefault="00BD5148" w:rsidP="005C2F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D5148">
              <w:rPr>
                <w:rFonts w:asciiTheme="minorHAnsi" w:hAnsiTheme="minorHAnsi"/>
                <w:sz w:val="16"/>
                <w:szCs w:val="16"/>
              </w:rPr>
              <w:t xml:space="preserve">Over </w:t>
            </w:r>
            <w:r w:rsidR="005C2F5A">
              <w:rPr>
                <w:rFonts w:asciiTheme="minorHAnsi" w:hAnsiTheme="minorHAnsi"/>
                <w:sz w:val="16"/>
                <w:szCs w:val="16"/>
              </w:rPr>
              <w:t>40 cross sector participants from the CCG/VCSE &amp;Dudley MBC</w:t>
            </w:r>
          </w:p>
        </w:tc>
        <w:tc>
          <w:tcPr>
            <w:tcW w:w="3827" w:type="dxa"/>
            <w:vMerge/>
          </w:tcPr>
          <w:p w14:paraId="22D2BF9B" w14:textId="77777777" w:rsidR="006649BA" w:rsidRPr="00165E18"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184" w:type="dxa"/>
            <w:vMerge/>
          </w:tcPr>
          <w:p w14:paraId="0A0D6BD7" w14:textId="77777777" w:rsidR="006649BA" w:rsidRPr="00165E18" w:rsidRDefault="006649BA"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8F21D9" w:rsidRPr="00165E18" w14:paraId="2183C232" w14:textId="77777777" w:rsidTr="00A64EDC">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069" w:type="dxa"/>
            <w:vMerge w:val="restart"/>
          </w:tcPr>
          <w:p w14:paraId="45579964" w14:textId="77777777" w:rsidR="008F21D9" w:rsidRPr="00165E18" w:rsidRDefault="008F21D9" w:rsidP="006D7EF9">
            <w:pPr>
              <w:pStyle w:val="Default"/>
              <w:rPr>
                <w:rFonts w:asciiTheme="minorHAnsi" w:hAnsiTheme="minorHAnsi"/>
                <w:b w:val="0"/>
                <w:sz w:val="20"/>
                <w:szCs w:val="20"/>
              </w:rPr>
            </w:pPr>
          </w:p>
          <w:p w14:paraId="4CA45BBB" w14:textId="77777777" w:rsidR="008F21D9" w:rsidRPr="00165E18" w:rsidRDefault="008F21D9" w:rsidP="006D7EF9">
            <w:pPr>
              <w:pStyle w:val="Default"/>
              <w:rPr>
                <w:rFonts w:asciiTheme="minorHAnsi" w:hAnsiTheme="minorHAnsi"/>
                <w:b w:val="0"/>
                <w:sz w:val="20"/>
                <w:szCs w:val="20"/>
              </w:rPr>
            </w:pPr>
            <w:r w:rsidRPr="00165E18">
              <w:rPr>
                <w:rFonts w:asciiTheme="minorHAnsi" w:hAnsiTheme="minorHAnsi"/>
                <w:sz w:val="20"/>
                <w:szCs w:val="20"/>
              </w:rPr>
              <w:t>Brighton &amp; Hove</w:t>
            </w:r>
            <w:r>
              <w:rPr>
                <w:rFonts w:asciiTheme="minorHAnsi" w:hAnsiTheme="minorHAnsi"/>
                <w:sz w:val="20"/>
                <w:szCs w:val="20"/>
              </w:rPr>
              <w:t xml:space="preserve"> HSVP</w:t>
            </w:r>
          </w:p>
          <w:p w14:paraId="585FFCEF" w14:textId="77777777" w:rsidR="008F21D9" w:rsidRPr="00165E18" w:rsidRDefault="008F21D9" w:rsidP="006D7EF9">
            <w:pPr>
              <w:pStyle w:val="Default"/>
              <w:rPr>
                <w:rFonts w:asciiTheme="minorHAnsi" w:hAnsiTheme="minorHAnsi"/>
                <w:b w:val="0"/>
                <w:sz w:val="20"/>
                <w:szCs w:val="20"/>
              </w:rPr>
            </w:pPr>
          </w:p>
        </w:tc>
        <w:tc>
          <w:tcPr>
            <w:tcW w:w="3969" w:type="dxa"/>
            <w:vMerge w:val="restart"/>
          </w:tcPr>
          <w:p w14:paraId="75773B28" w14:textId="77777777" w:rsidR="008F21D9" w:rsidRDefault="008F21D9" w:rsidP="000164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7A2561AB" w14:textId="77777777" w:rsidR="008F21D9" w:rsidRDefault="008F21D9" w:rsidP="0001648F">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GB"/>
              </w:rPr>
            </w:pPr>
            <w:r w:rsidRPr="00AD5E54">
              <w:rPr>
                <w:rFonts w:eastAsia="Times New Roman" w:cs="Arial"/>
                <w:bCs/>
                <w:sz w:val="20"/>
                <w:szCs w:val="20"/>
                <w:lang w:eastAsia="en-GB"/>
              </w:rPr>
              <w:t>Dev</w:t>
            </w:r>
            <w:r w:rsidR="001617D5">
              <w:rPr>
                <w:rFonts w:eastAsia="Times New Roman" w:cs="Arial"/>
                <w:bCs/>
                <w:sz w:val="20"/>
                <w:szCs w:val="20"/>
                <w:lang w:eastAsia="en-GB"/>
              </w:rPr>
              <w:t>eloping a common understanding and framework</w:t>
            </w:r>
            <w:r w:rsidRPr="00AD5E54">
              <w:rPr>
                <w:rFonts w:eastAsia="Times New Roman" w:cs="Arial"/>
                <w:bCs/>
                <w:sz w:val="20"/>
                <w:szCs w:val="20"/>
                <w:lang w:eastAsia="en-GB"/>
              </w:rPr>
              <w:t xml:space="preserve"> for social value in Brighton &amp; Hove (with national and local examples to learn from)</w:t>
            </w:r>
            <w:r>
              <w:rPr>
                <w:rFonts w:eastAsia="Times New Roman" w:cs="Arial"/>
                <w:bCs/>
                <w:sz w:val="20"/>
                <w:szCs w:val="20"/>
                <w:lang w:eastAsia="en-GB"/>
              </w:rPr>
              <w:t>.</w:t>
            </w:r>
          </w:p>
          <w:p w14:paraId="0720CBF2" w14:textId="77777777" w:rsidR="001617D5" w:rsidRPr="00AD5E54" w:rsidRDefault="001617D5" w:rsidP="0001648F">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GB"/>
              </w:rPr>
            </w:pPr>
          </w:p>
          <w:p w14:paraId="103CA8E8" w14:textId="77777777" w:rsidR="008F21D9" w:rsidRPr="00AD5E54" w:rsidRDefault="008F21D9" w:rsidP="0001648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AD5E54">
              <w:rPr>
                <w:rFonts w:eastAsia="Times New Roman" w:cs="Arial"/>
                <w:sz w:val="20"/>
                <w:szCs w:val="20"/>
                <w:lang w:eastAsia="en-GB"/>
              </w:rPr>
              <w:t>Embed social value thr</w:t>
            </w:r>
            <w:r w:rsidR="001617D5">
              <w:rPr>
                <w:rFonts w:eastAsia="Times New Roman" w:cs="Arial"/>
                <w:sz w:val="20"/>
                <w:szCs w:val="20"/>
                <w:lang w:eastAsia="en-GB"/>
              </w:rPr>
              <w:t xml:space="preserve">ough the commissioning process </w:t>
            </w:r>
            <w:r w:rsidRPr="00AD5E54">
              <w:rPr>
                <w:rFonts w:eastAsia="Times New Roman" w:cs="Arial"/>
                <w:sz w:val="20"/>
                <w:szCs w:val="20"/>
                <w:lang w:eastAsia="en-GB"/>
              </w:rPr>
              <w:t xml:space="preserve">for </w:t>
            </w:r>
            <w:r w:rsidR="001617D5">
              <w:rPr>
                <w:rFonts w:eastAsia="Times New Roman" w:cs="Arial"/>
                <w:sz w:val="20"/>
                <w:szCs w:val="20"/>
                <w:lang w:eastAsia="en-GB"/>
              </w:rPr>
              <w:t>both commissioners and providers.</w:t>
            </w:r>
          </w:p>
          <w:p w14:paraId="02288348" w14:textId="77777777" w:rsidR="008F21D9" w:rsidRPr="00165E18" w:rsidRDefault="008F21D9" w:rsidP="000164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701" w:type="dxa"/>
            <w:vMerge w:val="restart"/>
          </w:tcPr>
          <w:p w14:paraId="67412111" w14:textId="77777777" w:rsidR="008F21D9" w:rsidRDefault="008F21D9"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489E870F" w14:textId="77777777" w:rsidR="00412288" w:rsidRDefault="00412288"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C</w:t>
            </w:r>
            <w:r w:rsidR="00F11B2B">
              <w:rPr>
                <w:rFonts w:asciiTheme="minorHAnsi" w:hAnsiTheme="minorHAnsi"/>
                <w:sz w:val="16"/>
                <w:szCs w:val="16"/>
              </w:rPr>
              <w:t>hief Officer</w:t>
            </w:r>
            <w:r>
              <w:rPr>
                <w:rFonts w:asciiTheme="minorHAnsi" w:hAnsiTheme="minorHAnsi"/>
                <w:sz w:val="16"/>
                <w:szCs w:val="16"/>
              </w:rPr>
              <w:t xml:space="preserve"> – Community Works</w:t>
            </w:r>
          </w:p>
          <w:p w14:paraId="04B01AED" w14:textId="77777777" w:rsidR="00412288" w:rsidRDefault="00412288"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412288">
              <w:rPr>
                <w:rFonts w:asciiTheme="minorHAnsi" w:hAnsiTheme="minorHAnsi"/>
                <w:sz w:val="16"/>
                <w:szCs w:val="16"/>
              </w:rPr>
              <w:t xml:space="preserve">Head of </w:t>
            </w:r>
            <w:r>
              <w:rPr>
                <w:rFonts w:asciiTheme="minorHAnsi" w:hAnsiTheme="minorHAnsi"/>
                <w:sz w:val="16"/>
                <w:szCs w:val="16"/>
              </w:rPr>
              <w:t>Communities</w:t>
            </w:r>
            <w:r w:rsidR="00F11B2B">
              <w:rPr>
                <w:rFonts w:asciiTheme="minorHAnsi" w:hAnsiTheme="minorHAnsi"/>
                <w:sz w:val="16"/>
                <w:szCs w:val="16"/>
              </w:rPr>
              <w:t xml:space="preserve">, Equality </w:t>
            </w:r>
            <w:r>
              <w:rPr>
                <w:rFonts w:asciiTheme="minorHAnsi" w:hAnsiTheme="minorHAnsi"/>
                <w:sz w:val="16"/>
                <w:szCs w:val="16"/>
              </w:rPr>
              <w:t>&amp;</w:t>
            </w:r>
            <w:r w:rsidR="00F11B2B">
              <w:rPr>
                <w:rFonts w:asciiTheme="minorHAnsi" w:hAnsiTheme="minorHAnsi"/>
                <w:sz w:val="16"/>
                <w:szCs w:val="16"/>
              </w:rPr>
              <w:t xml:space="preserve"> Third Sector – Brighton &amp; Hove Council</w:t>
            </w:r>
          </w:p>
          <w:p w14:paraId="7305ACB8" w14:textId="77777777" w:rsidR="00412288" w:rsidRPr="00412288" w:rsidRDefault="00412288" w:rsidP="00F11B2B">
            <w:pPr>
              <w:pStyle w:val="Default"/>
              <w:ind w:left="3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Head of Engagement -  Brighton &amp; Hove C</w:t>
            </w:r>
            <w:r w:rsidR="00F11B2B">
              <w:rPr>
                <w:rFonts w:asciiTheme="minorHAnsi" w:hAnsiTheme="minorHAnsi"/>
                <w:sz w:val="16"/>
                <w:szCs w:val="16"/>
              </w:rPr>
              <w:t xml:space="preserve">linical </w:t>
            </w:r>
            <w:r>
              <w:rPr>
                <w:rFonts w:asciiTheme="minorHAnsi" w:hAnsiTheme="minorHAnsi"/>
                <w:sz w:val="16"/>
                <w:szCs w:val="16"/>
              </w:rPr>
              <w:t>C</w:t>
            </w:r>
            <w:r w:rsidR="00F11B2B">
              <w:rPr>
                <w:rFonts w:asciiTheme="minorHAnsi" w:hAnsiTheme="minorHAnsi"/>
                <w:sz w:val="16"/>
                <w:szCs w:val="16"/>
              </w:rPr>
              <w:t xml:space="preserve">ommissioning </w:t>
            </w:r>
            <w:r>
              <w:rPr>
                <w:rFonts w:asciiTheme="minorHAnsi" w:hAnsiTheme="minorHAnsi"/>
                <w:sz w:val="16"/>
                <w:szCs w:val="16"/>
              </w:rPr>
              <w:t>G</w:t>
            </w:r>
            <w:r w:rsidR="00F11B2B">
              <w:rPr>
                <w:rFonts w:asciiTheme="minorHAnsi" w:hAnsiTheme="minorHAnsi"/>
                <w:sz w:val="16"/>
                <w:szCs w:val="16"/>
              </w:rPr>
              <w:t>roup</w:t>
            </w:r>
          </w:p>
        </w:tc>
        <w:tc>
          <w:tcPr>
            <w:tcW w:w="1985" w:type="dxa"/>
          </w:tcPr>
          <w:p w14:paraId="3BBFF8A5" w14:textId="77777777" w:rsidR="008F21D9" w:rsidRDefault="008F21D9" w:rsidP="00AD5E54">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EB297B3" w14:textId="77777777" w:rsidR="008F21D9" w:rsidRPr="00242D70" w:rsidRDefault="008F21D9" w:rsidP="00AD5E54">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242D70">
              <w:rPr>
                <w:rFonts w:cs="Arial"/>
                <w:sz w:val="16"/>
                <w:szCs w:val="16"/>
              </w:rPr>
              <w:t>4 x action learning sessions</w:t>
            </w:r>
            <w:r>
              <w:rPr>
                <w:rFonts w:cs="Arial"/>
                <w:sz w:val="16"/>
                <w:szCs w:val="16"/>
              </w:rPr>
              <w:t>, 1 x consultation (4 x steering group meetings)</w:t>
            </w:r>
          </w:p>
        </w:tc>
        <w:tc>
          <w:tcPr>
            <w:tcW w:w="3827" w:type="dxa"/>
            <w:vMerge w:val="restart"/>
          </w:tcPr>
          <w:p w14:paraId="34728BFD" w14:textId="77777777" w:rsidR="008F21D9" w:rsidRDefault="008F21D9" w:rsidP="00AD5E54">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29713A36" w14:textId="77777777" w:rsidR="008F21D9" w:rsidRPr="001617D5" w:rsidRDefault="008F21D9" w:rsidP="001617D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Arial"/>
                <w:b/>
                <w:i/>
                <w:sz w:val="20"/>
                <w:szCs w:val="20"/>
              </w:rPr>
            </w:pPr>
            <w:r w:rsidRPr="001617D5">
              <w:rPr>
                <w:rFonts w:cs="Arial"/>
                <w:sz w:val="20"/>
                <w:szCs w:val="20"/>
              </w:rPr>
              <w:t xml:space="preserve">A co-produced Social Value Framework and </w:t>
            </w:r>
            <w:r w:rsidR="00F83CE3" w:rsidRPr="001617D5">
              <w:rPr>
                <w:rFonts w:cs="Arial"/>
                <w:sz w:val="20"/>
                <w:szCs w:val="20"/>
              </w:rPr>
              <w:t>Guide</w:t>
            </w:r>
            <w:r w:rsidRPr="001617D5">
              <w:rPr>
                <w:rFonts w:cs="Arial"/>
                <w:sz w:val="20"/>
                <w:szCs w:val="20"/>
              </w:rPr>
              <w:t xml:space="preserve"> led by the cross sector core group and consulted on across the city.</w:t>
            </w:r>
          </w:p>
          <w:p w14:paraId="77D2E029" w14:textId="77777777" w:rsidR="001617D5" w:rsidRPr="001617D5" w:rsidRDefault="001617D5" w:rsidP="001617D5">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6FEE8E16" w14:textId="77777777" w:rsidR="00F43232" w:rsidRDefault="008F21D9" w:rsidP="001617D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1617D5">
              <w:rPr>
                <w:rFonts w:cs="Arial"/>
                <w:sz w:val="20"/>
                <w:szCs w:val="20"/>
              </w:rPr>
              <w:t>Development of Social Value Champions, from grass roots organisations to statutory agencies, at all levels</w:t>
            </w:r>
            <w:r w:rsidR="00F43232" w:rsidRPr="001617D5">
              <w:rPr>
                <w:rFonts w:cs="Arial"/>
                <w:sz w:val="20"/>
                <w:szCs w:val="20"/>
              </w:rPr>
              <w:t xml:space="preserve">. </w:t>
            </w:r>
          </w:p>
          <w:p w14:paraId="2DCDD250" w14:textId="77777777" w:rsidR="001617D5" w:rsidRPr="001617D5" w:rsidRDefault="001617D5" w:rsidP="001617D5">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C0A0554" w14:textId="77777777" w:rsidR="00F43232" w:rsidRPr="001617D5" w:rsidRDefault="00F43232" w:rsidP="001617D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1617D5">
              <w:rPr>
                <w:rFonts w:cs="Arial"/>
                <w:sz w:val="20"/>
                <w:szCs w:val="20"/>
              </w:rPr>
              <w:t xml:space="preserve">Planning for a social value </w:t>
            </w:r>
            <w:proofErr w:type="gramStart"/>
            <w:r w:rsidRPr="001617D5">
              <w:rPr>
                <w:rFonts w:cs="Arial"/>
                <w:sz w:val="20"/>
                <w:szCs w:val="20"/>
              </w:rPr>
              <w:t>city-wide</w:t>
            </w:r>
            <w:proofErr w:type="gramEnd"/>
            <w:r w:rsidRPr="001617D5">
              <w:rPr>
                <w:rFonts w:cs="Arial"/>
                <w:sz w:val="20"/>
                <w:szCs w:val="20"/>
              </w:rPr>
              <w:t xml:space="preserve"> education strategy.</w:t>
            </w:r>
          </w:p>
          <w:p w14:paraId="377B3F2F" w14:textId="77777777" w:rsidR="008F21D9" w:rsidRPr="00AD5E54" w:rsidRDefault="008F21D9" w:rsidP="00AD5E54">
            <w:pPr>
              <w:cnfStyle w:val="000000100000" w:firstRow="0" w:lastRow="0" w:firstColumn="0" w:lastColumn="0" w:oddVBand="0" w:evenVBand="0" w:oddHBand="1" w:evenHBand="0" w:firstRowFirstColumn="0" w:firstRowLastColumn="0" w:lastRowFirstColumn="0" w:lastRowLastColumn="0"/>
              <w:rPr>
                <w:rFonts w:cs="Arial"/>
                <w:b/>
                <w:i/>
                <w:sz w:val="20"/>
                <w:szCs w:val="20"/>
              </w:rPr>
            </w:pPr>
            <w:r w:rsidRPr="00AD5E54">
              <w:rPr>
                <w:rFonts w:cs="Arial"/>
                <w:sz w:val="20"/>
                <w:szCs w:val="20"/>
              </w:rPr>
              <w:t xml:space="preserve"> </w:t>
            </w:r>
          </w:p>
          <w:p w14:paraId="0E33B57C" w14:textId="77777777" w:rsidR="008F21D9" w:rsidRPr="00165E18" w:rsidRDefault="008F21D9" w:rsidP="00AD5E54">
            <w:pPr>
              <w:cnfStyle w:val="000000100000" w:firstRow="0" w:lastRow="0" w:firstColumn="0" w:lastColumn="0" w:oddVBand="0" w:evenVBand="0" w:oddHBand="1" w:evenHBand="0" w:firstRowFirstColumn="0" w:firstRowLastColumn="0" w:lastRowFirstColumn="0" w:lastRowLastColumn="0"/>
              <w:rPr>
                <w:sz w:val="20"/>
                <w:szCs w:val="20"/>
              </w:rPr>
            </w:pPr>
          </w:p>
        </w:tc>
        <w:tc>
          <w:tcPr>
            <w:tcW w:w="2184" w:type="dxa"/>
            <w:vMerge w:val="restart"/>
          </w:tcPr>
          <w:p w14:paraId="70C60D7E" w14:textId="77777777" w:rsidR="008F21D9" w:rsidRDefault="008F21D9"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7900847E" w14:textId="77777777" w:rsidR="001617D5" w:rsidRDefault="006C03F3" w:rsidP="006C03F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03F3">
              <w:rPr>
                <w:rFonts w:asciiTheme="minorHAnsi" w:hAnsiTheme="minorHAnsi"/>
                <w:sz w:val="20"/>
                <w:szCs w:val="20"/>
              </w:rPr>
              <w:t xml:space="preserve">This work is now being taken forward for endorsement </w:t>
            </w:r>
            <w:r>
              <w:rPr>
                <w:rFonts w:asciiTheme="minorHAnsi" w:hAnsiTheme="minorHAnsi"/>
                <w:sz w:val="20"/>
                <w:szCs w:val="20"/>
              </w:rPr>
              <w:t xml:space="preserve">by </w:t>
            </w:r>
            <w:r w:rsidRPr="006C03F3">
              <w:rPr>
                <w:rFonts w:asciiTheme="minorHAnsi" w:hAnsiTheme="minorHAnsi"/>
                <w:sz w:val="20"/>
                <w:szCs w:val="20"/>
              </w:rPr>
              <w:t xml:space="preserve">City Council committees and </w:t>
            </w:r>
            <w:r>
              <w:rPr>
                <w:rFonts w:asciiTheme="minorHAnsi" w:hAnsiTheme="minorHAnsi"/>
                <w:sz w:val="20"/>
                <w:szCs w:val="20"/>
              </w:rPr>
              <w:t>(incl. the</w:t>
            </w:r>
            <w:r w:rsidRPr="006C03F3">
              <w:rPr>
                <w:rFonts w:asciiTheme="minorHAnsi" w:hAnsiTheme="minorHAnsi"/>
                <w:sz w:val="20"/>
                <w:szCs w:val="20"/>
              </w:rPr>
              <w:t xml:space="preserve"> Policy Resources and Growth Committee</w:t>
            </w:r>
            <w:r>
              <w:rPr>
                <w:rFonts w:asciiTheme="minorHAnsi" w:hAnsiTheme="minorHAnsi"/>
                <w:sz w:val="20"/>
                <w:szCs w:val="20"/>
              </w:rPr>
              <w:t xml:space="preserve"> in July 16)</w:t>
            </w:r>
            <w:r w:rsidRPr="006C03F3">
              <w:rPr>
                <w:rFonts w:asciiTheme="minorHAnsi" w:hAnsiTheme="minorHAnsi"/>
                <w:sz w:val="20"/>
                <w:szCs w:val="20"/>
              </w:rPr>
              <w:t xml:space="preserve">. </w:t>
            </w:r>
          </w:p>
          <w:p w14:paraId="23E7E15E" w14:textId="77777777" w:rsidR="006C03F3" w:rsidRPr="006C03F3" w:rsidRDefault="001617D5" w:rsidP="006C03F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br/>
            </w:r>
            <w:r w:rsidR="006C03F3">
              <w:rPr>
                <w:rFonts w:asciiTheme="minorHAnsi" w:hAnsiTheme="minorHAnsi"/>
                <w:sz w:val="20"/>
                <w:szCs w:val="20"/>
              </w:rPr>
              <w:t xml:space="preserve">Aiming for </w:t>
            </w:r>
            <w:r w:rsidR="006C03F3" w:rsidRPr="006C03F3">
              <w:rPr>
                <w:rFonts w:asciiTheme="minorHAnsi" w:hAnsiTheme="minorHAnsi"/>
                <w:sz w:val="20"/>
                <w:szCs w:val="20"/>
              </w:rPr>
              <w:t xml:space="preserve">agreement </w:t>
            </w:r>
            <w:r w:rsidR="006C03F3">
              <w:rPr>
                <w:rFonts w:asciiTheme="minorHAnsi" w:hAnsiTheme="minorHAnsi"/>
                <w:sz w:val="20"/>
                <w:szCs w:val="20"/>
              </w:rPr>
              <w:t xml:space="preserve">on </w:t>
            </w:r>
            <w:r w:rsidR="006C03F3" w:rsidRPr="006C03F3">
              <w:rPr>
                <w:rFonts w:asciiTheme="minorHAnsi" w:hAnsiTheme="minorHAnsi"/>
                <w:sz w:val="20"/>
                <w:szCs w:val="20"/>
              </w:rPr>
              <w:t xml:space="preserve">between a 10 to 30% scoring for social value. </w:t>
            </w:r>
            <w:r w:rsidR="006C03F3">
              <w:rPr>
                <w:rFonts w:asciiTheme="minorHAnsi" w:hAnsiTheme="minorHAnsi"/>
                <w:sz w:val="20"/>
                <w:szCs w:val="20"/>
              </w:rPr>
              <w:t>Ne</w:t>
            </w:r>
            <w:r w:rsidR="006C03F3" w:rsidRPr="006C03F3">
              <w:rPr>
                <w:rFonts w:asciiTheme="minorHAnsi" w:hAnsiTheme="minorHAnsi"/>
                <w:sz w:val="20"/>
                <w:szCs w:val="20"/>
              </w:rPr>
              <w:t xml:space="preserve">xt is work on how </w:t>
            </w:r>
            <w:r w:rsidR="006C03F3">
              <w:rPr>
                <w:rFonts w:asciiTheme="minorHAnsi" w:hAnsiTheme="minorHAnsi"/>
                <w:sz w:val="20"/>
                <w:szCs w:val="20"/>
              </w:rPr>
              <w:t>to</w:t>
            </w:r>
            <w:r w:rsidR="006C03F3" w:rsidRPr="006C03F3">
              <w:rPr>
                <w:rFonts w:asciiTheme="minorHAnsi" w:hAnsiTheme="minorHAnsi"/>
                <w:sz w:val="20"/>
                <w:szCs w:val="20"/>
              </w:rPr>
              <w:t xml:space="preserve"> can embed the training process for commissioners</w:t>
            </w:r>
            <w:r>
              <w:rPr>
                <w:rFonts w:asciiTheme="minorHAnsi" w:hAnsiTheme="minorHAnsi"/>
                <w:sz w:val="20"/>
                <w:szCs w:val="20"/>
              </w:rPr>
              <w:t>.</w:t>
            </w:r>
          </w:p>
          <w:p w14:paraId="11BD95EA" w14:textId="77777777" w:rsidR="006C03F3" w:rsidRDefault="006C03F3" w:rsidP="006C03F3">
            <w:pPr>
              <w:pStyle w:val="NormalWeb"/>
              <w:shd w:val="clear" w:color="auto" w:fill="FFFFFF"/>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olor w:val="1F497D"/>
                <w:sz w:val="22"/>
                <w:szCs w:val="22"/>
              </w:rPr>
              <w:t> </w:t>
            </w:r>
          </w:p>
          <w:p w14:paraId="312CDF6A" w14:textId="77777777" w:rsidR="005C2F5A" w:rsidRPr="00165E18" w:rsidRDefault="005C2F5A" w:rsidP="00F4323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8F21D9" w:rsidRPr="00165E18" w14:paraId="16144FB8" w14:textId="77777777" w:rsidTr="00A64EDC">
        <w:trPr>
          <w:trHeight w:val="1095"/>
        </w:trPr>
        <w:tc>
          <w:tcPr>
            <w:cnfStyle w:val="001000000000" w:firstRow="0" w:lastRow="0" w:firstColumn="1" w:lastColumn="0" w:oddVBand="0" w:evenVBand="0" w:oddHBand="0" w:evenHBand="0" w:firstRowFirstColumn="0" w:firstRowLastColumn="0" w:lastRowFirstColumn="0" w:lastRowLastColumn="0"/>
            <w:tcW w:w="2069" w:type="dxa"/>
            <w:vMerge/>
          </w:tcPr>
          <w:p w14:paraId="56BDC617" w14:textId="77777777" w:rsidR="008F21D9" w:rsidRPr="00165E18" w:rsidRDefault="008F21D9" w:rsidP="006D7EF9">
            <w:pPr>
              <w:pStyle w:val="Default"/>
              <w:rPr>
                <w:rFonts w:asciiTheme="minorHAnsi" w:hAnsiTheme="minorHAnsi"/>
                <w:b w:val="0"/>
                <w:sz w:val="20"/>
                <w:szCs w:val="20"/>
              </w:rPr>
            </w:pPr>
          </w:p>
        </w:tc>
        <w:tc>
          <w:tcPr>
            <w:tcW w:w="3969" w:type="dxa"/>
            <w:vMerge/>
          </w:tcPr>
          <w:p w14:paraId="49653699" w14:textId="77777777" w:rsidR="008F21D9" w:rsidRDefault="008F21D9" w:rsidP="0001648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1" w:type="dxa"/>
            <w:vMerge/>
          </w:tcPr>
          <w:p w14:paraId="4AEC680B" w14:textId="77777777" w:rsidR="008F21D9" w:rsidRPr="00165E18" w:rsidRDefault="008F21D9"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85" w:type="dxa"/>
          </w:tcPr>
          <w:p w14:paraId="6A604D61" w14:textId="77777777" w:rsidR="008F21D9" w:rsidRDefault="008F21D9" w:rsidP="00AD5E54">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0B8564D9" w14:textId="77777777" w:rsidR="00A61392" w:rsidRPr="00A61392" w:rsidRDefault="00A61392" w:rsidP="005C2F5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A61392">
              <w:rPr>
                <w:rFonts w:cs="Arial"/>
                <w:sz w:val="16"/>
                <w:szCs w:val="16"/>
              </w:rPr>
              <w:t>Over</w:t>
            </w:r>
            <w:r w:rsidR="005C2F5A">
              <w:rPr>
                <w:rFonts w:cs="Arial"/>
                <w:sz w:val="16"/>
                <w:szCs w:val="16"/>
              </w:rPr>
              <w:t xml:space="preserve"> 60 participants incl.</w:t>
            </w:r>
            <w:r w:rsidRPr="00A61392">
              <w:rPr>
                <w:rFonts w:cs="Arial"/>
                <w:sz w:val="16"/>
                <w:szCs w:val="16"/>
              </w:rPr>
              <w:t xml:space="preserve"> </w:t>
            </w:r>
            <w:r>
              <w:rPr>
                <w:rFonts w:cs="Arial"/>
                <w:sz w:val="16"/>
                <w:szCs w:val="16"/>
              </w:rPr>
              <w:t xml:space="preserve">21 Local Authority, 2 </w:t>
            </w:r>
            <w:r w:rsidR="005C2F5A">
              <w:rPr>
                <w:rFonts w:cs="Arial"/>
                <w:sz w:val="16"/>
                <w:szCs w:val="16"/>
              </w:rPr>
              <w:t>U</w:t>
            </w:r>
            <w:r>
              <w:rPr>
                <w:rFonts w:cs="Arial"/>
                <w:sz w:val="16"/>
                <w:szCs w:val="16"/>
              </w:rPr>
              <w:t xml:space="preserve">niversity 10 NHS &amp; 27 VCSE </w:t>
            </w:r>
            <w:r w:rsidR="005C2F5A">
              <w:rPr>
                <w:rFonts w:cs="Arial"/>
                <w:sz w:val="16"/>
                <w:szCs w:val="16"/>
              </w:rPr>
              <w:t xml:space="preserve">representatives </w:t>
            </w:r>
            <w:r>
              <w:rPr>
                <w:rFonts w:cs="Arial"/>
                <w:sz w:val="16"/>
                <w:szCs w:val="16"/>
              </w:rPr>
              <w:t xml:space="preserve">from </w:t>
            </w:r>
            <w:r w:rsidR="00BD5148">
              <w:rPr>
                <w:rFonts w:cs="Arial"/>
                <w:sz w:val="16"/>
                <w:szCs w:val="16"/>
              </w:rPr>
              <w:t xml:space="preserve">16 </w:t>
            </w:r>
            <w:r w:rsidR="00F43232">
              <w:rPr>
                <w:rFonts w:cs="Arial"/>
                <w:sz w:val="16"/>
                <w:szCs w:val="16"/>
              </w:rPr>
              <w:t xml:space="preserve">different  </w:t>
            </w:r>
            <w:r w:rsidR="00BD5148">
              <w:rPr>
                <w:rFonts w:cs="Arial"/>
                <w:sz w:val="16"/>
                <w:szCs w:val="16"/>
              </w:rPr>
              <w:t>organisations</w:t>
            </w:r>
          </w:p>
        </w:tc>
        <w:tc>
          <w:tcPr>
            <w:tcW w:w="3827" w:type="dxa"/>
            <w:vMerge/>
          </w:tcPr>
          <w:p w14:paraId="177A8DCF" w14:textId="77777777" w:rsidR="008F21D9" w:rsidRDefault="008F21D9" w:rsidP="00AD5E54">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84" w:type="dxa"/>
            <w:vMerge/>
          </w:tcPr>
          <w:p w14:paraId="539F01C9" w14:textId="77777777" w:rsidR="008F21D9" w:rsidRPr="00165E18" w:rsidRDefault="008F21D9"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8F21D9" w:rsidRPr="00165E18" w14:paraId="0E44F4CF" w14:textId="77777777" w:rsidTr="00A64EDC">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2069" w:type="dxa"/>
            <w:vMerge w:val="restart"/>
          </w:tcPr>
          <w:p w14:paraId="2442F533" w14:textId="77777777" w:rsidR="008F21D9" w:rsidRPr="00165E18" w:rsidRDefault="008F21D9" w:rsidP="006D7EF9">
            <w:pPr>
              <w:pStyle w:val="Default"/>
              <w:rPr>
                <w:rFonts w:asciiTheme="minorHAnsi" w:hAnsiTheme="minorHAnsi"/>
                <w:b w:val="0"/>
                <w:sz w:val="20"/>
                <w:szCs w:val="20"/>
              </w:rPr>
            </w:pPr>
          </w:p>
          <w:p w14:paraId="37C57793" w14:textId="77777777" w:rsidR="008F21D9" w:rsidRPr="00165E18" w:rsidRDefault="008F21D9" w:rsidP="006D7EF9">
            <w:pPr>
              <w:pStyle w:val="Default"/>
              <w:rPr>
                <w:rFonts w:asciiTheme="minorHAnsi" w:hAnsiTheme="minorHAnsi"/>
                <w:b w:val="0"/>
                <w:sz w:val="20"/>
                <w:szCs w:val="20"/>
              </w:rPr>
            </w:pPr>
            <w:r w:rsidRPr="00165E18">
              <w:rPr>
                <w:rFonts w:asciiTheme="minorHAnsi" w:hAnsiTheme="minorHAnsi"/>
                <w:sz w:val="20"/>
                <w:szCs w:val="20"/>
              </w:rPr>
              <w:t>Bolton</w:t>
            </w:r>
            <w:r>
              <w:rPr>
                <w:rFonts w:asciiTheme="minorHAnsi" w:hAnsiTheme="minorHAnsi"/>
                <w:sz w:val="20"/>
                <w:szCs w:val="20"/>
              </w:rPr>
              <w:t xml:space="preserve"> BHP</w:t>
            </w:r>
          </w:p>
          <w:p w14:paraId="2D891846" w14:textId="77777777" w:rsidR="008F21D9" w:rsidRPr="00165E18" w:rsidRDefault="008F21D9" w:rsidP="006D7EF9">
            <w:pPr>
              <w:pStyle w:val="Default"/>
              <w:rPr>
                <w:rFonts w:asciiTheme="minorHAnsi" w:hAnsiTheme="minorHAnsi"/>
                <w:b w:val="0"/>
                <w:sz w:val="20"/>
                <w:szCs w:val="20"/>
              </w:rPr>
            </w:pPr>
          </w:p>
        </w:tc>
        <w:tc>
          <w:tcPr>
            <w:tcW w:w="3969" w:type="dxa"/>
            <w:vMerge w:val="restart"/>
          </w:tcPr>
          <w:p w14:paraId="7F74EF0C" w14:textId="77777777" w:rsidR="008F21D9" w:rsidRDefault="008F21D9" w:rsidP="00165E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44039359" w14:textId="77777777" w:rsidR="008F21D9" w:rsidRDefault="008F21D9" w:rsidP="000D75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r w:rsidRPr="00165E18">
              <w:rPr>
                <w:rFonts w:cs="Calibri"/>
                <w:sz w:val="20"/>
                <w:szCs w:val="20"/>
              </w:rPr>
              <w:t xml:space="preserve">Bolton CCG, VCSE sector, Council and other key partners </w:t>
            </w:r>
            <w:r w:rsidRPr="00165E18">
              <w:rPr>
                <w:rFonts w:cs="Calibri,Bold"/>
                <w:bCs/>
                <w:sz w:val="20"/>
                <w:szCs w:val="20"/>
              </w:rPr>
              <w:t>focussing on children</w:t>
            </w:r>
            <w:r>
              <w:rPr>
                <w:rFonts w:cs="Calibri,Bold"/>
                <w:bCs/>
                <w:sz w:val="20"/>
                <w:szCs w:val="20"/>
              </w:rPr>
              <w:t xml:space="preserve"> </w:t>
            </w:r>
            <w:r w:rsidRPr="00165E18">
              <w:rPr>
                <w:rFonts w:cs="Calibri,Bold"/>
                <w:bCs/>
                <w:sz w:val="20"/>
                <w:szCs w:val="20"/>
              </w:rPr>
              <w:t>and young people’s mental health support and suicide prevention to ensure timely access and</w:t>
            </w:r>
            <w:r>
              <w:rPr>
                <w:rFonts w:cs="Calibri,Bold"/>
                <w:bCs/>
                <w:sz w:val="20"/>
                <w:szCs w:val="20"/>
              </w:rPr>
              <w:t xml:space="preserve"> </w:t>
            </w:r>
            <w:r w:rsidRPr="00165E18">
              <w:rPr>
                <w:rFonts w:cs="Calibri,Bold"/>
                <w:bCs/>
                <w:sz w:val="20"/>
                <w:szCs w:val="20"/>
              </w:rPr>
              <w:t>evidence-based pathways, leading to better outcomes</w:t>
            </w:r>
            <w:r w:rsidRPr="00165E18">
              <w:rPr>
                <w:rFonts w:cs="Calibri"/>
                <w:sz w:val="20"/>
                <w:szCs w:val="20"/>
              </w:rPr>
              <w:t>. This includes reduced deliberate self</w:t>
            </w:r>
            <w:r>
              <w:rPr>
                <w:rFonts w:cs="Calibri"/>
                <w:sz w:val="20"/>
                <w:szCs w:val="20"/>
              </w:rPr>
              <w:t>-</w:t>
            </w:r>
            <w:r w:rsidRPr="00165E18">
              <w:rPr>
                <w:rFonts w:cs="Calibri"/>
                <w:sz w:val="20"/>
                <w:szCs w:val="20"/>
              </w:rPr>
              <w:t>harm</w:t>
            </w:r>
            <w:r>
              <w:rPr>
                <w:rFonts w:cs="Calibri"/>
                <w:sz w:val="20"/>
                <w:szCs w:val="20"/>
              </w:rPr>
              <w:t xml:space="preserve"> </w:t>
            </w:r>
            <w:r w:rsidRPr="00165E18">
              <w:rPr>
                <w:rFonts w:cs="Calibri"/>
                <w:sz w:val="20"/>
                <w:szCs w:val="20"/>
              </w:rPr>
              <w:t xml:space="preserve">as well as improved general mental </w:t>
            </w:r>
            <w:r w:rsidRPr="00165E18">
              <w:rPr>
                <w:rFonts w:cs="Calibri"/>
                <w:sz w:val="20"/>
                <w:szCs w:val="20"/>
              </w:rPr>
              <w:lastRenderedPageBreak/>
              <w:t>health and wellbeing. Through BHP, partners are joining</w:t>
            </w:r>
            <w:r>
              <w:rPr>
                <w:rFonts w:cs="Calibri"/>
                <w:sz w:val="20"/>
                <w:szCs w:val="20"/>
              </w:rPr>
              <w:t xml:space="preserve"> </w:t>
            </w:r>
            <w:r w:rsidRPr="00165E18">
              <w:rPr>
                <w:rFonts w:cs="Calibri"/>
                <w:sz w:val="20"/>
                <w:szCs w:val="20"/>
              </w:rPr>
              <w:t xml:space="preserve">up ALL local provision into a more navigable local offer for young people. </w:t>
            </w:r>
          </w:p>
          <w:p w14:paraId="58389E10" w14:textId="77777777" w:rsidR="001617D5" w:rsidRPr="001617D5" w:rsidRDefault="001617D5" w:rsidP="000D75B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p w14:paraId="0F14B8C3" w14:textId="77777777" w:rsidR="006C03F3" w:rsidRPr="001617D5" w:rsidRDefault="006C03F3" w:rsidP="006C03F3">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1617D5">
              <w:rPr>
                <w:b/>
                <w:i/>
                <w:sz w:val="20"/>
                <w:szCs w:val="20"/>
              </w:rPr>
              <w:t>“The CCG are keen to further develop tier one services and were pleased that BHP has been working on Bolton’s vision for positive mental health and wellbeing for young people. This vision was agreed as a direct result of the BHP partnership model.”</w:t>
            </w:r>
            <w:r w:rsidRPr="001617D5">
              <w:rPr>
                <w:b/>
                <w:sz w:val="20"/>
                <w:szCs w:val="20"/>
              </w:rPr>
              <w:t xml:space="preserve"> </w:t>
            </w:r>
            <w:r w:rsidRPr="001617D5">
              <w:rPr>
                <w:sz w:val="20"/>
                <w:szCs w:val="20"/>
              </w:rPr>
              <w:t>Stuart Thompson, Mental Health Commissioning Manager, Bolton CCG</w:t>
            </w:r>
            <w:r w:rsidRPr="001617D5">
              <w:rPr>
                <w:b/>
                <w:sz w:val="20"/>
                <w:szCs w:val="20"/>
              </w:rPr>
              <w:t xml:space="preserve"> </w:t>
            </w:r>
          </w:p>
          <w:p w14:paraId="2900C85D" w14:textId="77777777" w:rsidR="008F21D9" w:rsidRDefault="008F21D9" w:rsidP="00165E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701" w:type="dxa"/>
            <w:vMerge w:val="restart"/>
          </w:tcPr>
          <w:p w14:paraId="1E13621E" w14:textId="77777777" w:rsidR="008F21D9" w:rsidRDefault="008F21D9" w:rsidP="00165E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8A7D391" w14:textId="77777777" w:rsidR="00412288" w:rsidRPr="00412288" w:rsidRDefault="00412288" w:rsidP="000D75B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rPr>
            </w:pPr>
            <w:r w:rsidRPr="00412288">
              <w:rPr>
                <w:sz w:val="16"/>
                <w:szCs w:val="16"/>
              </w:rPr>
              <w:t>Commissioning Manager – Bolton C</w:t>
            </w:r>
            <w:r w:rsidR="00F11B2B">
              <w:rPr>
                <w:sz w:val="16"/>
                <w:szCs w:val="16"/>
              </w:rPr>
              <w:t xml:space="preserve">linical </w:t>
            </w:r>
            <w:r w:rsidRPr="00412288">
              <w:rPr>
                <w:sz w:val="16"/>
                <w:szCs w:val="16"/>
              </w:rPr>
              <w:t>C</w:t>
            </w:r>
            <w:r w:rsidR="00F11B2B">
              <w:rPr>
                <w:sz w:val="16"/>
                <w:szCs w:val="16"/>
              </w:rPr>
              <w:t xml:space="preserve">ommissioning </w:t>
            </w:r>
            <w:r w:rsidRPr="00412288">
              <w:rPr>
                <w:sz w:val="16"/>
                <w:szCs w:val="16"/>
              </w:rPr>
              <w:t>G</w:t>
            </w:r>
            <w:r w:rsidR="00F11B2B">
              <w:rPr>
                <w:sz w:val="16"/>
                <w:szCs w:val="16"/>
              </w:rPr>
              <w:t>roup</w:t>
            </w:r>
          </w:p>
          <w:p w14:paraId="096C4423" w14:textId="77777777" w:rsidR="008F21D9" w:rsidRDefault="00412288" w:rsidP="000D75B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rPr>
            </w:pPr>
            <w:r w:rsidRPr="00412288">
              <w:rPr>
                <w:sz w:val="16"/>
                <w:szCs w:val="16"/>
              </w:rPr>
              <w:t>Policy</w:t>
            </w:r>
            <w:r>
              <w:rPr>
                <w:sz w:val="16"/>
                <w:szCs w:val="16"/>
              </w:rPr>
              <w:t xml:space="preserve"> &amp; Engagement Manager</w:t>
            </w:r>
            <w:r w:rsidRPr="00412288">
              <w:rPr>
                <w:sz w:val="16"/>
                <w:szCs w:val="16"/>
              </w:rPr>
              <w:t xml:space="preserve"> – Bolton Council for Voluntary Services</w:t>
            </w:r>
          </w:p>
          <w:p w14:paraId="197E99C1" w14:textId="77777777" w:rsidR="00412288" w:rsidRDefault="00412288" w:rsidP="000D75B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Community Capacity </w:t>
            </w:r>
            <w:r>
              <w:rPr>
                <w:sz w:val="16"/>
                <w:szCs w:val="16"/>
              </w:rPr>
              <w:lastRenderedPageBreak/>
              <w:t>Lead – Bolton Council</w:t>
            </w:r>
          </w:p>
          <w:p w14:paraId="28DD4CF1" w14:textId="77777777" w:rsidR="00412288" w:rsidRPr="00412288" w:rsidRDefault="00412288" w:rsidP="0041228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Health Improvement Specialist – Public Health </w:t>
            </w:r>
          </w:p>
        </w:tc>
        <w:tc>
          <w:tcPr>
            <w:tcW w:w="1985" w:type="dxa"/>
          </w:tcPr>
          <w:p w14:paraId="4CDD8C7F" w14:textId="77777777" w:rsidR="008F21D9" w:rsidRDefault="008F21D9"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6A63C0E5" w14:textId="77777777" w:rsidR="008F21D9" w:rsidRPr="00242D70" w:rsidRDefault="008F21D9" w:rsidP="00242D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42D70">
              <w:rPr>
                <w:rFonts w:asciiTheme="minorHAnsi" w:hAnsiTheme="minorHAnsi"/>
                <w:sz w:val="16"/>
                <w:szCs w:val="16"/>
              </w:rPr>
              <w:t>5 x action learning sessions</w:t>
            </w:r>
            <w:r>
              <w:rPr>
                <w:rFonts w:asciiTheme="minorHAnsi" w:hAnsiTheme="minorHAnsi"/>
                <w:sz w:val="16"/>
                <w:szCs w:val="16"/>
              </w:rPr>
              <w:t xml:space="preserve"> (</w:t>
            </w:r>
            <w:r w:rsidRPr="00242D70">
              <w:rPr>
                <w:rFonts w:asciiTheme="minorHAnsi" w:hAnsiTheme="minorHAnsi"/>
                <w:sz w:val="16"/>
                <w:szCs w:val="16"/>
              </w:rPr>
              <w:t>4 x steering group meetings</w:t>
            </w:r>
            <w:r>
              <w:rPr>
                <w:rFonts w:asciiTheme="minorHAnsi" w:hAnsiTheme="minorHAnsi"/>
                <w:sz w:val="16"/>
                <w:szCs w:val="16"/>
              </w:rPr>
              <w:t>)</w:t>
            </w:r>
          </w:p>
        </w:tc>
        <w:tc>
          <w:tcPr>
            <w:tcW w:w="3827" w:type="dxa"/>
            <w:vMerge w:val="restart"/>
          </w:tcPr>
          <w:p w14:paraId="0FEC0C74" w14:textId="77777777" w:rsidR="008F21D9" w:rsidRDefault="008F21D9"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6DA669E5" w14:textId="77777777" w:rsidR="008F21D9" w:rsidRDefault="008F21D9" w:rsidP="00AD5E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0"/>
                <w:szCs w:val="20"/>
              </w:rPr>
            </w:pPr>
            <w:r w:rsidRPr="00AD5E54">
              <w:rPr>
                <w:rFonts w:cs="Calibri,Bold"/>
                <w:bCs/>
                <w:sz w:val="20"/>
                <w:szCs w:val="20"/>
              </w:rPr>
              <w:t>An asset based approach to Mental Health services in Bolton:</w:t>
            </w:r>
          </w:p>
          <w:p w14:paraId="24397965" w14:textId="77777777" w:rsidR="001617D5" w:rsidRPr="00AD5E54" w:rsidRDefault="001617D5" w:rsidP="00AD5E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0"/>
                <w:szCs w:val="20"/>
              </w:rPr>
            </w:pPr>
          </w:p>
          <w:p w14:paraId="4BF2CD44" w14:textId="77777777" w:rsidR="008F21D9" w:rsidRPr="00AD5E54" w:rsidRDefault="008F21D9" w:rsidP="001617D5">
            <w:pPr>
              <w:pStyle w:val="ListParagraph"/>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r w:rsidRPr="00AD5E54">
              <w:rPr>
                <w:rFonts w:cs="Calibri"/>
                <w:sz w:val="20"/>
                <w:szCs w:val="20"/>
              </w:rPr>
              <w:t>Improved awareness of the local ‘offer’ for children and young people that will provide</w:t>
            </w:r>
          </w:p>
          <w:p w14:paraId="3CB97EAC" w14:textId="77777777" w:rsidR="008F21D9" w:rsidRPr="00AD5E54" w:rsidRDefault="008F21D9" w:rsidP="001617D5">
            <w:pPr>
              <w:pStyle w:val="ListParagraph"/>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r w:rsidRPr="00AD5E54">
              <w:rPr>
                <w:rFonts w:cs="Calibri"/>
                <w:sz w:val="20"/>
                <w:szCs w:val="20"/>
              </w:rPr>
              <w:t xml:space="preserve">Better access to services and more </w:t>
            </w:r>
            <w:r w:rsidRPr="00AD5E54">
              <w:rPr>
                <w:rFonts w:cs="Calibri"/>
                <w:sz w:val="20"/>
                <w:szCs w:val="20"/>
              </w:rPr>
              <w:lastRenderedPageBreak/>
              <w:t>resilience in the system.</w:t>
            </w:r>
            <w:r w:rsidR="001617D5">
              <w:rPr>
                <w:rFonts w:cs="Calibri"/>
                <w:sz w:val="20"/>
                <w:szCs w:val="20"/>
              </w:rPr>
              <w:br/>
            </w:r>
          </w:p>
          <w:p w14:paraId="333D6593" w14:textId="77777777" w:rsidR="008F21D9" w:rsidRDefault="008F21D9" w:rsidP="001617D5">
            <w:pPr>
              <w:pStyle w:val="ListParagraph"/>
              <w:numPr>
                <w:ilvl w:val="0"/>
                <w:numId w:val="3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r w:rsidRPr="00F43232">
              <w:rPr>
                <w:rFonts w:cs="Calibri"/>
                <w:sz w:val="20"/>
                <w:szCs w:val="20"/>
              </w:rPr>
              <w:t>More strategically aligned commissioning and opportunities for joint/cross-sector</w:t>
            </w:r>
            <w:r w:rsidR="00F43232" w:rsidRPr="00F43232">
              <w:rPr>
                <w:rFonts w:cs="Calibri"/>
                <w:sz w:val="20"/>
                <w:szCs w:val="20"/>
              </w:rPr>
              <w:t xml:space="preserve"> </w:t>
            </w:r>
            <w:r w:rsidRPr="00F43232">
              <w:rPr>
                <w:rFonts w:cs="Calibri"/>
                <w:sz w:val="20"/>
                <w:szCs w:val="20"/>
              </w:rPr>
              <w:t>approaches to supporting children and young people in Bolton</w:t>
            </w:r>
          </w:p>
          <w:p w14:paraId="556E911E" w14:textId="77777777" w:rsidR="001617D5" w:rsidRPr="00F43232" w:rsidRDefault="001617D5" w:rsidP="001617D5">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0DC20823" w14:textId="77777777" w:rsidR="008F21D9" w:rsidRPr="00165E18" w:rsidRDefault="008F21D9" w:rsidP="001617D5">
            <w:pPr>
              <w:pStyle w:val="ListParagraph"/>
              <w:numPr>
                <w:ilvl w:val="0"/>
                <w:numId w:val="3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AD5E54">
              <w:rPr>
                <w:rFonts w:cs="Calibri"/>
                <w:sz w:val="20"/>
                <w:szCs w:val="20"/>
              </w:rPr>
              <w:t>Developing a ‘whole system’ approach to mental health through the engagement and</w:t>
            </w:r>
            <w:r>
              <w:rPr>
                <w:rFonts w:cs="Calibri"/>
                <w:sz w:val="20"/>
                <w:szCs w:val="20"/>
              </w:rPr>
              <w:t xml:space="preserve"> </w:t>
            </w:r>
            <w:r w:rsidRPr="00AD5E54">
              <w:rPr>
                <w:rFonts w:cs="Calibri"/>
                <w:sz w:val="20"/>
                <w:szCs w:val="20"/>
              </w:rPr>
              <w:t>involvement of key stakeholders through the process.</w:t>
            </w:r>
          </w:p>
        </w:tc>
        <w:tc>
          <w:tcPr>
            <w:tcW w:w="2184" w:type="dxa"/>
            <w:vMerge w:val="restart"/>
          </w:tcPr>
          <w:p w14:paraId="67BEF131" w14:textId="77777777" w:rsidR="008F21D9" w:rsidRDefault="008F21D9" w:rsidP="006D7EF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2337D3C6" w14:textId="77777777" w:rsidR="00F43232" w:rsidRDefault="00170B18" w:rsidP="00170B1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Bolton</w:t>
            </w:r>
            <w:r w:rsidR="006C03F3">
              <w:rPr>
                <w:rFonts w:asciiTheme="minorHAnsi" w:hAnsiTheme="minorHAnsi"/>
                <w:sz w:val="20"/>
                <w:szCs w:val="20"/>
              </w:rPr>
              <w:t xml:space="preserve"> is</w:t>
            </w:r>
            <w:r>
              <w:rPr>
                <w:rFonts w:asciiTheme="minorHAnsi" w:hAnsiTheme="minorHAnsi"/>
                <w:sz w:val="20"/>
                <w:szCs w:val="20"/>
              </w:rPr>
              <w:t xml:space="preserve"> continuing to strengthen the</w:t>
            </w:r>
            <w:r w:rsidR="006C03F3">
              <w:rPr>
                <w:rFonts w:asciiTheme="minorHAnsi" w:hAnsiTheme="minorHAnsi"/>
                <w:sz w:val="20"/>
                <w:szCs w:val="20"/>
              </w:rPr>
              <w:t xml:space="preserve"> BHP</w:t>
            </w:r>
            <w:r>
              <w:rPr>
                <w:rFonts w:asciiTheme="minorHAnsi" w:hAnsiTheme="minorHAnsi"/>
                <w:sz w:val="20"/>
                <w:szCs w:val="20"/>
              </w:rPr>
              <w:t xml:space="preserve"> partnership and develop tools and systems to provide better</w:t>
            </w:r>
            <w:r w:rsidR="001617D5">
              <w:rPr>
                <w:rFonts w:asciiTheme="minorHAnsi" w:hAnsiTheme="minorHAnsi"/>
                <w:sz w:val="20"/>
                <w:szCs w:val="20"/>
              </w:rPr>
              <w:t xml:space="preserve"> access to support for children </w:t>
            </w:r>
            <w:r>
              <w:rPr>
                <w:rFonts w:asciiTheme="minorHAnsi" w:hAnsiTheme="minorHAnsi"/>
                <w:sz w:val="20"/>
                <w:szCs w:val="20"/>
              </w:rPr>
              <w:lastRenderedPageBreak/>
              <w:t>and young people.</w:t>
            </w:r>
            <w:r w:rsidR="006C03F3">
              <w:rPr>
                <w:rFonts w:asciiTheme="minorHAnsi" w:hAnsiTheme="minorHAnsi"/>
                <w:sz w:val="20"/>
                <w:szCs w:val="20"/>
              </w:rPr>
              <w:t xml:space="preserve"> Current focus is on improving the quality, visibility and access to VCS tier 1 services</w:t>
            </w:r>
          </w:p>
          <w:p w14:paraId="2FC406C8" w14:textId="77777777" w:rsidR="00170B18" w:rsidRPr="00165E18" w:rsidRDefault="00170B18" w:rsidP="00F43232">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8F21D9" w:rsidRPr="00165E18" w14:paraId="546633D5" w14:textId="77777777" w:rsidTr="00A64EDC">
        <w:trPr>
          <w:trHeight w:val="2077"/>
        </w:trPr>
        <w:tc>
          <w:tcPr>
            <w:cnfStyle w:val="001000000000" w:firstRow="0" w:lastRow="0" w:firstColumn="1" w:lastColumn="0" w:oddVBand="0" w:evenVBand="0" w:oddHBand="0" w:evenHBand="0" w:firstRowFirstColumn="0" w:firstRowLastColumn="0" w:lastRowFirstColumn="0" w:lastRowLastColumn="0"/>
            <w:tcW w:w="2069" w:type="dxa"/>
            <w:vMerge/>
          </w:tcPr>
          <w:p w14:paraId="06706DFD" w14:textId="77777777" w:rsidR="008F21D9" w:rsidRPr="00165E18" w:rsidRDefault="008F21D9" w:rsidP="006D7EF9">
            <w:pPr>
              <w:pStyle w:val="Default"/>
              <w:rPr>
                <w:rFonts w:asciiTheme="minorHAnsi" w:hAnsiTheme="minorHAnsi"/>
                <w:b w:val="0"/>
                <w:sz w:val="20"/>
                <w:szCs w:val="20"/>
              </w:rPr>
            </w:pPr>
          </w:p>
        </w:tc>
        <w:tc>
          <w:tcPr>
            <w:tcW w:w="3969" w:type="dxa"/>
            <w:vMerge/>
          </w:tcPr>
          <w:p w14:paraId="22382CA6" w14:textId="77777777" w:rsidR="008F21D9" w:rsidRDefault="008F21D9" w:rsidP="00165E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701" w:type="dxa"/>
            <w:vMerge/>
          </w:tcPr>
          <w:p w14:paraId="60159673" w14:textId="77777777" w:rsidR="008F21D9" w:rsidRDefault="008F21D9" w:rsidP="00165E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985" w:type="dxa"/>
          </w:tcPr>
          <w:p w14:paraId="373991D2" w14:textId="77777777" w:rsidR="00170B18" w:rsidRPr="00170B18" w:rsidRDefault="00170B18" w:rsidP="00170B18">
            <w:pPr>
              <w:pStyle w:val="Heading1"/>
              <w:spacing w:before="480" w:after="0"/>
              <w:outlineLvl w:val="0"/>
              <w:cnfStyle w:val="000000000000" w:firstRow="0" w:lastRow="0" w:firstColumn="0" w:lastColumn="0" w:oddVBand="0" w:evenVBand="0" w:oddHBand="0" w:evenHBand="0" w:firstRowFirstColumn="0" w:firstRowLastColumn="0" w:lastRowFirstColumn="0" w:lastRowLastColumn="0"/>
              <w:rPr>
                <w:rFonts w:ascii="Calibri" w:hAnsi="Calibri"/>
                <w:b w:val="0"/>
                <w:bCs w:val="0"/>
                <w:sz w:val="16"/>
                <w:szCs w:val="16"/>
              </w:rPr>
            </w:pPr>
            <w:r>
              <w:rPr>
                <w:rFonts w:ascii="Calibri" w:hAnsi="Calibri"/>
                <w:b w:val="0"/>
                <w:bCs w:val="0"/>
                <w:sz w:val="16"/>
                <w:szCs w:val="16"/>
              </w:rPr>
              <w:t xml:space="preserve">Over </w:t>
            </w:r>
            <w:r w:rsidRPr="00170B18">
              <w:rPr>
                <w:rFonts w:ascii="Calibri" w:hAnsi="Calibri"/>
                <w:b w:val="0"/>
                <w:bCs w:val="0"/>
                <w:sz w:val="16"/>
                <w:szCs w:val="16"/>
              </w:rPr>
              <w:t>8</w:t>
            </w:r>
            <w:r w:rsidR="00A61392">
              <w:rPr>
                <w:rFonts w:ascii="Calibri" w:hAnsi="Calibri"/>
                <w:b w:val="0"/>
                <w:bCs w:val="0"/>
                <w:sz w:val="16"/>
                <w:szCs w:val="16"/>
              </w:rPr>
              <w:t>0</w:t>
            </w:r>
            <w:r>
              <w:rPr>
                <w:rFonts w:ascii="Calibri" w:hAnsi="Calibri"/>
                <w:b w:val="0"/>
                <w:bCs w:val="0"/>
                <w:sz w:val="16"/>
                <w:szCs w:val="16"/>
              </w:rPr>
              <w:t xml:space="preserve"> participants (</w:t>
            </w:r>
            <w:r w:rsidRPr="00170B18">
              <w:rPr>
                <w:rFonts w:ascii="Calibri" w:hAnsi="Calibri"/>
                <w:b w:val="0"/>
                <w:bCs w:val="0"/>
                <w:sz w:val="16"/>
                <w:szCs w:val="16"/>
              </w:rPr>
              <w:t>51 different organisations</w:t>
            </w:r>
            <w:r w:rsidR="00A61392">
              <w:rPr>
                <w:rFonts w:ascii="Calibri" w:hAnsi="Calibri"/>
                <w:b w:val="0"/>
                <w:bCs w:val="0"/>
                <w:sz w:val="16"/>
                <w:szCs w:val="16"/>
              </w:rPr>
              <w:t>)</w:t>
            </w:r>
            <w:r w:rsidRPr="00170B18">
              <w:rPr>
                <w:rFonts w:ascii="Calibri" w:hAnsi="Calibri"/>
                <w:b w:val="0"/>
                <w:bCs w:val="0"/>
                <w:sz w:val="16"/>
                <w:szCs w:val="16"/>
              </w:rPr>
              <w:t xml:space="preserve"> includ</w:t>
            </w:r>
            <w:r w:rsidR="00A61392">
              <w:rPr>
                <w:rFonts w:ascii="Calibri" w:hAnsi="Calibri"/>
                <w:b w:val="0"/>
                <w:bCs w:val="0"/>
                <w:sz w:val="16"/>
                <w:szCs w:val="16"/>
              </w:rPr>
              <w:t xml:space="preserve">ing </w:t>
            </w:r>
            <w:r w:rsidRPr="00170B18">
              <w:rPr>
                <w:rFonts w:ascii="Calibri" w:hAnsi="Calibri"/>
                <w:b w:val="0"/>
                <w:bCs w:val="0"/>
                <w:sz w:val="16"/>
                <w:szCs w:val="16"/>
              </w:rPr>
              <w:t>7 young people</w:t>
            </w:r>
            <w:r w:rsidRPr="00170B18">
              <w:rPr>
                <w:rFonts w:ascii="Calibri" w:hAnsi="Calibri"/>
                <w:b w:val="0"/>
                <w:bCs w:val="0"/>
                <w:color w:val="1F497D"/>
                <w:sz w:val="16"/>
                <w:szCs w:val="16"/>
              </w:rPr>
              <w:t xml:space="preserve"> </w:t>
            </w:r>
            <w:r w:rsidRPr="00170B18">
              <w:rPr>
                <w:rFonts w:ascii="Calibri" w:hAnsi="Calibri"/>
                <w:b w:val="0"/>
                <w:bCs w:val="0"/>
                <w:sz w:val="16"/>
                <w:szCs w:val="16"/>
              </w:rPr>
              <w:t>and 23 voluntary sector organisations</w:t>
            </w:r>
          </w:p>
          <w:p w14:paraId="369BE92D" w14:textId="77777777" w:rsidR="008F21D9" w:rsidRDefault="008F21D9"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827" w:type="dxa"/>
            <w:vMerge/>
          </w:tcPr>
          <w:p w14:paraId="164D2C8E" w14:textId="77777777" w:rsidR="008F21D9" w:rsidRDefault="008F21D9"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184" w:type="dxa"/>
            <w:vMerge/>
          </w:tcPr>
          <w:p w14:paraId="29B308D2" w14:textId="77777777" w:rsidR="008F21D9" w:rsidRPr="00165E18" w:rsidRDefault="008F21D9" w:rsidP="006D7EF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bl>
    <w:p w14:paraId="6FDF6085" w14:textId="77777777" w:rsidR="003B7C12" w:rsidRPr="00165E18" w:rsidRDefault="003B7C12" w:rsidP="00A64EDC">
      <w:pPr>
        <w:rPr>
          <w:sz w:val="20"/>
          <w:szCs w:val="20"/>
        </w:rPr>
      </w:pPr>
    </w:p>
    <w:p w14:paraId="6786CEF7" w14:textId="77777777" w:rsidR="003554F0" w:rsidRPr="003554F0" w:rsidRDefault="003554F0" w:rsidP="00E71CF9">
      <w:pPr>
        <w:rPr>
          <w:sz w:val="28"/>
          <w:szCs w:val="28"/>
        </w:rPr>
      </w:pPr>
    </w:p>
    <w:sectPr w:rsidR="003554F0" w:rsidRPr="003554F0" w:rsidSect="0017058F">
      <w:pgSz w:w="16838" w:h="11906" w:orient="landscape"/>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ED5"/>
    <w:multiLevelType w:val="hybridMultilevel"/>
    <w:tmpl w:val="5930E91E"/>
    <w:lvl w:ilvl="0" w:tplc="30EC503E">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9B338E"/>
    <w:multiLevelType w:val="hybridMultilevel"/>
    <w:tmpl w:val="2A545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F443CD"/>
    <w:multiLevelType w:val="hybridMultilevel"/>
    <w:tmpl w:val="AD646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FE5CCC"/>
    <w:multiLevelType w:val="hybridMultilevel"/>
    <w:tmpl w:val="7636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A9799D"/>
    <w:multiLevelType w:val="hybridMultilevel"/>
    <w:tmpl w:val="BDC8206C"/>
    <w:lvl w:ilvl="0" w:tplc="8B76B232">
      <w:numFmt w:val="bullet"/>
      <w:lvlText w:val=""/>
      <w:lvlJc w:val="left"/>
      <w:pPr>
        <w:ind w:left="36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5091"/>
    <w:multiLevelType w:val="hybridMultilevel"/>
    <w:tmpl w:val="947E44A0"/>
    <w:lvl w:ilvl="0" w:tplc="B9A802A4">
      <w:numFmt w:val="bullet"/>
      <w:lvlText w:val="-"/>
      <w:lvlJc w:val="left"/>
      <w:pPr>
        <w:ind w:left="390" w:hanging="360"/>
      </w:pPr>
      <w:rPr>
        <w:rFonts w:ascii="Calibri" w:eastAsiaTheme="minorHAnsi" w:hAnsi="Calibri"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nsid w:val="24A50630"/>
    <w:multiLevelType w:val="hybridMultilevel"/>
    <w:tmpl w:val="2B60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490C62"/>
    <w:multiLevelType w:val="hybridMultilevel"/>
    <w:tmpl w:val="2C065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B64E3"/>
    <w:multiLevelType w:val="hybridMultilevel"/>
    <w:tmpl w:val="4CB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B5105"/>
    <w:multiLevelType w:val="hybridMultilevel"/>
    <w:tmpl w:val="E3BC64EE"/>
    <w:lvl w:ilvl="0" w:tplc="8B76B232">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E283B"/>
    <w:multiLevelType w:val="hybridMultilevel"/>
    <w:tmpl w:val="6108E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7A7C26"/>
    <w:multiLevelType w:val="hybridMultilevel"/>
    <w:tmpl w:val="1932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F1028"/>
    <w:multiLevelType w:val="hybridMultilevel"/>
    <w:tmpl w:val="CD9EA020"/>
    <w:lvl w:ilvl="0" w:tplc="30EC503E">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57910"/>
    <w:multiLevelType w:val="hybridMultilevel"/>
    <w:tmpl w:val="77708614"/>
    <w:lvl w:ilvl="0" w:tplc="8090AD6C">
      <w:start w:val="1"/>
      <w:numFmt w:val="bullet"/>
      <w:lvlText w:val=""/>
      <w:lvlJc w:val="left"/>
      <w:pPr>
        <w:ind w:left="720" w:hanging="360"/>
      </w:pPr>
      <w:rPr>
        <w:rFonts w:ascii="Symbol" w:hAnsi="Symbol" w:hint="default"/>
        <w:color w:val="33CC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E6B4C11"/>
    <w:multiLevelType w:val="hybridMultilevel"/>
    <w:tmpl w:val="DA36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56053"/>
    <w:multiLevelType w:val="hybridMultilevel"/>
    <w:tmpl w:val="6254B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444F9D"/>
    <w:multiLevelType w:val="hybridMultilevel"/>
    <w:tmpl w:val="FDAAF16A"/>
    <w:lvl w:ilvl="0" w:tplc="30EC503E">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1B3D05"/>
    <w:multiLevelType w:val="hybridMultilevel"/>
    <w:tmpl w:val="3F98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2869A1"/>
    <w:multiLevelType w:val="hybridMultilevel"/>
    <w:tmpl w:val="3000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724F4B"/>
    <w:multiLevelType w:val="hybridMultilevel"/>
    <w:tmpl w:val="6AE68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6F246A"/>
    <w:multiLevelType w:val="hybridMultilevel"/>
    <w:tmpl w:val="4792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7C64B9"/>
    <w:multiLevelType w:val="hybridMultilevel"/>
    <w:tmpl w:val="102E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D513F"/>
    <w:multiLevelType w:val="hybridMultilevel"/>
    <w:tmpl w:val="2C54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B4643E"/>
    <w:multiLevelType w:val="hybridMultilevel"/>
    <w:tmpl w:val="BAD298CC"/>
    <w:lvl w:ilvl="0" w:tplc="8B76B232">
      <w:numFmt w:val="bullet"/>
      <w:lvlText w:val=""/>
      <w:lvlJc w:val="left"/>
      <w:pPr>
        <w:ind w:left="360" w:hanging="360"/>
      </w:pPr>
      <w:rPr>
        <w:rFonts w:ascii="Symbol" w:eastAsiaTheme="minorHAnsi"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673CF6"/>
    <w:multiLevelType w:val="hybridMultilevel"/>
    <w:tmpl w:val="4A12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D96148"/>
    <w:multiLevelType w:val="hybridMultilevel"/>
    <w:tmpl w:val="9EDE44FE"/>
    <w:lvl w:ilvl="0" w:tplc="8B76B232">
      <w:numFmt w:val="bullet"/>
      <w:lvlText w:val=""/>
      <w:lvlJc w:val="left"/>
      <w:pPr>
        <w:ind w:left="360" w:hanging="360"/>
      </w:pPr>
      <w:rPr>
        <w:rFonts w:ascii="Symbol" w:eastAsiaTheme="minorHAnsi"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314E0F"/>
    <w:multiLevelType w:val="hybridMultilevel"/>
    <w:tmpl w:val="9DBA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8D6E6D"/>
    <w:multiLevelType w:val="hybridMultilevel"/>
    <w:tmpl w:val="5372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DC6FAE"/>
    <w:multiLevelType w:val="hybridMultilevel"/>
    <w:tmpl w:val="FDB6F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EB381A"/>
    <w:multiLevelType w:val="hybridMultilevel"/>
    <w:tmpl w:val="DD905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AA5C3A"/>
    <w:multiLevelType w:val="hybridMultilevel"/>
    <w:tmpl w:val="B1827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0"/>
  </w:num>
  <w:num w:numId="4">
    <w:abstractNumId w:val="14"/>
  </w:num>
  <w:num w:numId="5">
    <w:abstractNumId w:val="27"/>
  </w:num>
  <w:num w:numId="6">
    <w:abstractNumId w:val="12"/>
  </w:num>
  <w:num w:numId="7">
    <w:abstractNumId w:val="0"/>
  </w:num>
  <w:num w:numId="8">
    <w:abstractNumId w:val="8"/>
  </w:num>
  <w:num w:numId="9">
    <w:abstractNumId w:val="1"/>
  </w:num>
  <w:num w:numId="10">
    <w:abstractNumId w:val="24"/>
  </w:num>
  <w:num w:numId="11">
    <w:abstractNumId w:val="29"/>
  </w:num>
  <w:num w:numId="12">
    <w:abstractNumId w:val="2"/>
  </w:num>
  <w:num w:numId="13">
    <w:abstractNumId w:val="21"/>
  </w:num>
  <w:num w:numId="14">
    <w:abstractNumId w:val="6"/>
  </w:num>
  <w:num w:numId="15">
    <w:abstractNumId w:val="17"/>
  </w:num>
  <w:num w:numId="16">
    <w:abstractNumId w:val="3"/>
  </w:num>
  <w:num w:numId="17">
    <w:abstractNumId w:val="18"/>
  </w:num>
  <w:num w:numId="18">
    <w:abstractNumId w:val="15"/>
  </w:num>
  <w:num w:numId="19">
    <w:abstractNumId w:val="28"/>
  </w:num>
  <w:num w:numId="20">
    <w:abstractNumId w:val="11"/>
  </w:num>
  <w:num w:numId="21">
    <w:abstractNumId w:val="26"/>
  </w:num>
  <w:num w:numId="22">
    <w:abstractNumId w:val="22"/>
  </w:num>
  <w:num w:numId="23">
    <w:abstractNumId w:val="30"/>
  </w:num>
  <w:num w:numId="24">
    <w:abstractNumId w:val="10"/>
  </w:num>
  <w:num w:numId="25">
    <w:abstractNumId w:val="13"/>
  </w:num>
  <w:num w:numId="26">
    <w:abstractNumId w:val="16"/>
  </w:num>
  <w:num w:numId="27">
    <w:abstractNumId w:val="5"/>
  </w:num>
  <w:num w:numId="28">
    <w:abstractNumId w:val="25"/>
  </w:num>
  <w:num w:numId="29">
    <w:abstractNumId w:val="4"/>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33"/>
    <w:rsid w:val="000D75B3"/>
    <w:rsid w:val="001239BA"/>
    <w:rsid w:val="001617D5"/>
    <w:rsid w:val="00165E18"/>
    <w:rsid w:val="0017058F"/>
    <w:rsid w:val="00170B18"/>
    <w:rsid w:val="0023531A"/>
    <w:rsid w:val="00242D70"/>
    <w:rsid w:val="00290D9A"/>
    <w:rsid w:val="003554F0"/>
    <w:rsid w:val="0038292F"/>
    <w:rsid w:val="003B2733"/>
    <w:rsid w:val="003B7C12"/>
    <w:rsid w:val="00412288"/>
    <w:rsid w:val="004237AC"/>
    <w:rsid w:val="00481862"/>
    <w:rsid w:val="005B3504"/>
    <w:rsid w:val="005C2F5A"/>
    <w:rsid w:val="006649BA"/>
    <w:rsid w:val="006C03F3"/>
    <w:rsid w:val="00714C8A"/>
    <w:rsid w:val="007F5DB7"/>
    <w:rsid w:val="00813495"/>
    <w:rsid w:val="00827309"/>
    <w:rsid w:val="00875E15"/>
    <w:rsid w:val="008F21D9"/>
    <w:rsid w:val="00A61392"/>
    <w:rsid w:val="00A64EDC"/>
    <w:rsid w:val="00A96893"/>
    <w:rsid w:val="00AD4262"/>
    <w:rsid w:val="00AD5E54"/>
    <w:rsid w:val="00B24B00"/>
    <w:rsid w:val="00BD5148"/>
    <w:rsid w:val="00C64A4F"/>
    <w:rsid w:val="00C92D59"/>
    <w:rsid w:val="00C93529"/>
    <w:rsid w:val="00D615CE"/>
    <w:rsid w:val="00E44116"/>
    <w:rsid w:val="00E71CF9"/>
    <w:rsid w:val="00F11B2B"/>
    <w:rsid w:val="00F43232"/>
    <w:rsid w:val="00F83CE3"/>
    <w:rsid w:val="00FB6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9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B1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D615C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D615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3554F0"/>
    <w:pPr>
      <w:spacing w:after="0" w:line="240" w:lineRule="auto"/>
    </w:pPr>
    <w:rPr>
      <w:rFonts w:ascii="Calibri" w:eastAsia="Times New Roman" w:hAnsi="Calibri" w:cs="Times New Roman"/>
    </w:rPr>
  </w:style>
  <w:style w:type="paragraph" w:customStyle="1" w:styleId="Default">
    <w:name w:val="Default"/>
    <w:rsid w:val="003B7C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5E18"/>
    <w:rPr>
      <w:color w:val="0000FF" w:themeColor="hyperlink"/>
      <w:u w:val="single"/>
    </w:rPr>
  </w:style>
  <w:style w:type="paragraph" w:styleId="ListParagraph">
    <w:name w:val="List Paragraph"/>
    <w:basedOn w:val="Normal"/>
    <w:uiPriority w:val="34"/>
    <w:qFormat/>
    <w:rsid w:val="00AD5E54"/>
    <w:pPr>
      <w:ind w:left="720"/>
      <w:contextualSpacing/>
    </w:pPr>
  </w:style>
  <w:style w:type="table" w:styleId="MediumList2-Accent4">
    <w:name w:val="Medium List 2 Accent 4"/>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D426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3">
    <w:name w:val="Medium List 2 Accent 3"/>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AD426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AD42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5">
    <w:name w:val="Medium List 1 Accent 5"/>
    <w:basedOn w:val="TableNormal"/>
    <w:uiPriority w:val="65"/>
    <w:rsid w:val="0082730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6">
    <w:name w:val="Medium Shading 1 Accent 6"/>
    <w:basedOn w:val="TableNormal"/>
    <w:uiPriority w:val="63"/>
    <w:rsid w:val="00714C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14C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A64ED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170B18"/>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6C03F3"/>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B1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D615C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D615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3554F0"/>
    <w:pPr>
      <w:spacing w:after="0" w:line="240" w:lineRule="auto"/>
    </w:pPr>
    <w:rPr>
      <w:rFonts w:ascii="Calibri" w:eastAsia="Times New Roman" w:hAnsi="Calibri" w:cs="Times New Roman"/>
    </w:rPr>
  </w:style>
  <w:style w:type="paragraph" w:customStyle="1" w:styleId="Default">
    <w:name w:val="Default"/>
    <w:rsid w:val="003B7C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5E18"/>
    <w:rPr>
      <w:color w:val="0000FF" w:themeColor="hyperlink"/>
      <w:u w:val="single"/>
    </w:rPr>
  </w:style>
  <w:style w:type="paragraph" w:styleId="ListParagraph">
    <w:name w:val="List Paragraph"/>
    <w:basedOn w:val="Normal"/>
    <w:uiPriority w:val="34"/>
    <w:qFormat/>
    <w:rsid w:val="00AD5E54"/>
    <w:pPr>
      <w:ind w:left="720"/>
      <w:contextualSpacing/>
    </w:pPr>
  </w:style>
  <w:style w:type="table" w:styleId="MediumList2-Accent4">
    <w:name w:val="Medium List 2 Accent 4"/>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D426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3">
    <w:name w:val="Medium List 2 Accent 3"/>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42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AD426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AD42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5">
    <w:name w:val="Medium List 1 Accent 5"/>
    <w:basedOn w:val="TableNormal"/>
    <w:uiPriority w:val="65"/>
    <w:rsid w:val="0082730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6">
    <w:name w:val="Medium Shading 1 Accent 6"/>
    <w:basedOn w:val="TableNormal"/>
    <w:uiPriority w:val="63"/>
    <w:rsid w:val="00714C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14C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A64ED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170B18"/>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6C03F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19745">
      <w:bodyDiv w:val="1"/>
      <w:marLeft w:val="0"/>
      <w:marRight w:val="0"/>
      <w:marTop w:val="0"/>
      <w:marBottom w:val="0"/>
      <w:divBdr>
        <w:top w:val="none" w:sz="0" w:space="0" w:color="auto"/>
        <w:left w:val="none" w:sz="0" w:space="0" w:color="auto"/>
        <w:bottom w:val="none" w:sz="0" w:space="0" w:color="auto"/>
        <w:right w:val="none" w:sz="0" w:space="0" w:color="auto"/>
      </w:divBdr>
    </w:div>
    <w:div w:id="990065635">
      <w:bodyDiv w:val="1"/>
      <w:marLeft w:val="0"/>
      <w:marRight w:val="0"/>
      <w:marTop w:val="0"/>
      <w:marBottom w:val="0"/>
      <w:divBdr>
        <w:top w:val="none" w:sz="0" w:space="0" w:color="auto"/>
        <w:left w:val="none" w:sz="0" w:space="0" w:color="auto"/>
        <w:bottom w:val="none" w:sz="0" w:space="0" w:color="auto"/>
        <w:right w:val="none" w:sz="0" w:space="0" w:color="auto"/>
      </w:divBdr>
    </w:div>
    <w:div w:id="1439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gf.org.uk/policy-research/building-health-partnership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Pace</dc:creator>
  <cp:lastModifiedBy>WE ARE</cp:lastModifiedBy>
  <cp:revision>3</cp:revision>
  <dcterms:created xsi:type="dcterms:W3CDTF">2016-10-22T10:17:00Z</dcterms:created>
  <dcterms:modified xsi:type="dcterms:W3CDTF">2016-10-22T10:18:00Z</dcterms:modified>
</cp:coreProperties>
</file>