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48B65" w14:textId="59487EDF" w:rsidR="00AF33FB" w:rsidRPr="00D56762" w:rsidRDefault="00AF33FB" w:rsidP="00BC5060">
      <w:pPr>
        <w:spacing w:before="200" w:after="200" w:line="276" w:lineRule="auto"/>
        <w:outlineLvl w:val="0"/>
        <w:rPr>
          <w:color w:val="ED694B"/>
          <w:sz w:val="36"/>
          <w:szCs w:val="36"/>
        </w:rPr>
      </w:pPr>
      <w:bookmarkStart w:id="0" w:name="_GoBack"/>
      <w:bookmarkEnd w:id="0"/>
      <w:r w:rsidRPr="00D56762">
        <w:rPr>
          <w:color w:val="ED694B"/>
          <w:sz w:val="36"/>
          <w:szCs w:val="36"/>
        </w:rPr>
        <w:t xml:space="preserve">Building Health Partnerships in Lancashire and South Cumbria: Wednesday </w:t>
      </w:r>
      <w:r w:rsidR="00AE0922" w:rsidRPr="00D56762">
        <w:rPr>
          <w:color w:val="ED694B"/>
          <w:sz w:val="36"/>
          <w:szCs w:val="36"/>
        </w:rPr>
        <w:t>27</w:t>
      </w:r>
      <w:r w:rsidR="00AE0922" w:rsidRPr="00D56762">
        <w:rPr>
          <w:color w:val="ED694B"/>
          <w:sz w:val="36"/>
          <w:szCs w:val="36"/>
          <w:vertAlign w:val="superscript"/>
        </w:rPr>
        <w:t>th</w:t>
      </w:r>
      <w:r w:rsidR="00AE0922" w:rsidRPr="00D56762">
        <w:rPr>
          <w:color w:val="ED694B"/>
          <w:sz w:val="36"/>
          <w:szCs w:val="36"/>
        </w:rPr>
        <w:t xml:space="preserve"> February </w:t>
      </w:r>
      <w:r w:rsidRPr="00D56762">
        <w:rPr>
          <w:color w:val="ED694B"/>
          <w:sz w:val="36"/>
          <w:szCs w:val="36"/>
        </w:rPr>
        <w:t>2019</w:t>
      </w:r>
    </w:p>
    <w:p w14:paraId="78649B26" w14:textId="439D664A" w:rsidR="00AF33FB" w:rsidRDefault="00AE0922" w:rsidP="00BC5060">
      <w:pPr>
        <w:spacing w:before="200" w:after="200" w:line="276" w:lineRule="auto"/>
        <w:outlineLvl w:val="0"/>
        <w:rPr>
          <w:color w:val="ED694B"/>
          <w:sz w:val="32"/>
          <w:szCs w:val="32"/>
        </w:rPr>
      </w:pPr>
      <w:r w:rsidRPr="00D56762">
        <w:rPr>
          <w:color w:val="ED694B"/>
          <w:sz w:val="32"/>
          <w:szCs w:val="32"/>
        </w:rPr>
        <w:t>Partnership Meeting 3</w:t>
      </w:r>
      <w:r w:rsidR="00AF33FB" w:rsidRPr="00D56762">
        <w:rPr>
          <w:color w:val="ED694B"/>
          <w:sz w:val="32"/>
          <w:szCs w:val="32"/>
        </w:rPr>
        <w:t>: Summary of Discussion</w:t>
      </w:r>
    </w:p>
    <w:p w14:paraId="29D355CB" w14:textId="247ED29C" w:rsidR="00C644A3" w:rsidRPr="000B3203" w:rsidRDefault="00C644A3" w:rsidP="00C644A3">
      <w:pPr>
        <w:jc w:val="center"/>
        <w:rPr>
          <w:b/>
        </w:rPr>
      </w:pPr>
      <w:r w:rsidRPr="000B3203">
        <w:rPr>
          <w:b/>
        </w:rPr>
        <w:t>‘People need to be in a space like this (BHP workshops) to see themselves as part of an interconnected whole and start to model healthy system behaviour</w:t>
      </w:r>
      <w:r w:rsidR="00D729FE">
        <w:rPr>
          <w:b/>
        </w:rPr>
        <w:t>s</w:t>
      </w:r>
      <w:r w:rsidRPr="000B3203">
        <w:rPr>
          <w:b/>
        </w:rPr>
        <w:t xml:space="preserve">’ </w:t>
      </w:r>
    </w:p>
    <w:p w14:paraId="46A0EB94" w14:textId="70DB6513" w:rsidR="00AF33FB" w:rsidRPr="00D56762" w:rsidRDefault="00AF33FB" w:rsidP="00BC5060">
      <w:pPr>
        <w:pStyle w:val="Heading2"/>
        <w:spacing w:line="276" w:lineRule="auto"/>
        <w:rPr>
          <w:color w:val="ED694B"/>
        </w:rPr>
      </w:pPr>
      <w:r w:rsidRPr="00D56762">
        <w:rPr>
          <w:color w:val="ED694B"/>
        </w:rPr>
        <w:t>Background</w:t>
      </w:r>
    </w:p>
    <w:p w14:paraId="0E3C2811" w14:textId="310CE0CF" w:rsidR="00AE0922" w:rsidRDefault="000B2BDB" w:rsidP="000B2BDB">
      <w:pPr>
        <w:spacing w:before="120" w:after="120" w:line="276" w:lineRule="auto"/>
      </w:pPr>
      <w:r w:rsidRPr="00D56762">
        <w:t xml:space="preserve">Since partnership session two </w:t>
      </w:r>
      <w:r w:rsidR="00D729FE">
        <w:t xml:space="preserve">(Jan 2019) </w:t>
      </w:r>
      <w:r w:rsidRPr="00D56762">
        <w:t xml:space="preserve">a </w:t>
      </w:r>
      <w:r w:rsidR="00D729FE">
        <w:t xml:space="preserve">small cross-sector </w:t>
      </w:r>
      <w:r w:rsidR="008026BE">
        <w:t>group had</w:t>
      </w:r>
      <w:r w:rsidRPr="00D56762">
        <w:t xml:space="preserve"> come together to develop a </w:t>
      </w:r>
      <w:r w:rsidR="00D729FE">
        <w:t>‘</w:t>
      </w:r>
      <w:r w:rsidRPr="00D56762">
        <w:t>straw man</w:t>
      </w:r>
      <w:r w:rsidR="00D729FE">
        <w:t xml:space="preserve"> proposal’</w:t>
      </w:r>
      <w:r w:rsidRPr="00D56762">
        <w:t xml:space="preserve"> for the BHP programme. The aim of this</w:t>
      </w:r>
      <w:r w:rsidR="00304E51">
        <w:t xml:space="preserve"> partnership</w:t>
      </w:r>
      <w:r w:rsidRPr="00D56762">
        <w:t xml:space="preserve"> session was to </w:t>
      </w:r>
      <w:r w:rsidR="00304E51">
        <w:t>provide</w:t>
      </w:r>
      <w:r w:rsidRPr="00D56762">
        <w:t xml:space="preserve"> an update on th</w:t>
      </w:r>
      <w:r w:rsidR="00D729FE">
        <w:t>at approach</w:t>
      </w:r>
      <w:r w:rsidR="00304E51">
        <w:t xml:space="preserve">, </w:t>
      </w:r>
      <w:r w:rsidRPr="00D56762">
        <w:t xml:space="preserve">to hear from </w:t>
      </w:r>
      <w:r w:rsidR="00D729FE">
        <w:t xml:space="preserve">Dr </w:t>
      </w:r>
      <w:r w:rsidRPr="00D56762">
        <w:t>Toby Lowe</w:t>
      </w:r>
      <w:r w:rsidR="00304E51">
        <w:t xml:space="preserve"> from </w:t>
      </w:r>
      <w:r w:rsidR="00D729FE">
        <w:t>the University of Northumbria</w:t>
      </w:r>
      <w:r w:rsidRPr="00D56762">
        <w:t xml:space="preserve"> </w:t>
      </w:r>
      <w:r w:rsidR="00304E51">
        <w:t>on</w:t>
      </w:r>
      <w:r w:rsidRPr="00D56762">
        <w:t xml:space="preserve"> commissioning</w:t>
      </w:r>
      <w:r w:rsidR="00D729FE">
        <w:t xml:space="preserve"> in complex environments and to</w:t>
      </w:r>
      <w:r w:rsidR="00304E51">
        <w:t xml:space="preserve"> fuel </w:t>
      </w:r>
      <w:r w:rsidR="00D729FE">
        <w:t xml:space="preserve">and inspire </w:t>
      </w:r>
      <w:r w:rsidR="00304E51">
        <w:t>discuss</w:t>
      </w:r>
      <w:r w:rsidR="008C785C">
        <w:t>ion on developing the framework</w:t>
      </w:r>
      <w:r w:rsidR="00D729FE">
        <w:t xml:space="preserve"> for the 5 areas</w:t>
      </w:r>
      <w:r w:rsidRPr="00D56762">
        <w:t xml:space="preserve">. </w:t>
      </w:r>
    </w:p>
    <w:p w14:paraId="4AB89FC4" w14:textId="6F272A14" w:rsidR="00AE0922" w:rsidRPr="00D729FE" w:rsidRDefault="00AE0922" w:rsidP="00AE0922">
      <w:pPr>
        <w:pStyle w:val="Heading2"/>
        <w:spacing w:line="276" w:lineRule="auto"/>
        <w:rPr>
          <w:color w:val="ED694B"/>
          <w:sz w:val="22"/>
          <w:szCs w:val="22"/>
        </w:rPr>
      </w:pPr>
      <w:r w:rsidRPr="00D56762">
        <w:rPr>
          <w:color w:val="ED694B"/>
        </w:rPr>
        <w:t xml:space="preserve">Update </w:t>
      </w:r>
      <w:r w:rsidR="007667A1">
        <w:rPr>
          <w:color w:val="ED694B"/>
        </w:rPr>
        <w:t xml:space="preserve">and feedback </w:t>
      </w:r>
      <w:r w:rsidRPr="00D56762">
        <w:rPr>
          <w:color w:val="ED694B"/>
        </w:rPr>
        <w:t>on the strawman</w:t>
      </w:r>
      <w:r w:rsidR="00021B7F" w:rsidRPr="00D56762">
        <w:rPr>
          <w:color w:val="ED694B"/>
        </w:rPr>
        <w:t xml:space="preserve"> </w:t>
      </w:r>
      <w:r w:rsidR="00021B7F" w:rsidRPr="00D729FE">
        <w:rPr>
          <w:color w:val="ED694B"/>
          <w:sz w:val="22"/>
          <w:szCs w:val="22"/>
        </w:rPr>
        <w:t xml:space="preserve">(refer to </w:t>
      </w:r>
      <w:r w:rsidR="00304E51" w:rsidRPr="00D729FE">
        <w:rPr>
          <w:color w:val="ED694B"/>
          <w:sz w:val="22"/>
          <w:szCs w:val="22"/>
        </w:rPr>
        <w:t>test project framework</w:t>
      </w:r>
      <w:r w:rsidR="007667A1">
        <w:rPr>
          <w:color w:val="ED694B"/>
          <w:sz w:val="22"/>
          <w:szCs w:val="22"/>
        </w:rPr>
        <w:t>)</w:t>
      </w:r>
    </w:p>
    <w:p w14:paraId="2107195C" w14:textId="5C6C2DFF" w:rsidR="008C785C" w:rsidRDefault="008C785C" w:rsidP="007B24E7">
      <w:pPr>
        <w:spacing w:after="0" w:line="240" w:lineRule="auto"/>
        <w:rPr>
          <w:rFonts w:cstheme="minorHAnsi"/>
        </w:rPr>
      </w:pPr>
      <w:r w:rsidRPr="007B24E7">
        <w:rPr>
          <w:b/>
        </w:rPr>
        <w:t>Aim</w:t>
      </w:r>
      <w:r>
        <w:t xml:space="preserve">: </w:t>
      </w:r>
      <w:r w:rsidR="00D729FE">
        <w:t>T</w:t>
      </w:r>
      <w:r w:rsidR="00304E51">
        <w:t>o develop</w:t>
      </w:r>
      <w:r w:rsidR="000B2BDB" w:rsidRPr="00D56762">
        <w:t xml:space="preserve"> a strawman </w:t>
      </w:r>
      <w:r w:rsidR="00304E51">
        <w:t>proposal</w:t>
      </w:r>
      <w:r w:rsidR="000B2BDB" w:rsidRPr="00D56762">
        <w:t xml:space="preserve"> for the </w:t>
      </w:r>
      <w:r w:rsidR="00304E51">
        <w:t xml:space="preserve">BHP </w:t>
      </w:r>
      <w:r w:rsidR="000B2BDB" w:rsidRPr="00D56762">
        <w:t>programme. The aim of the</w:t>
      </w:r>
      <w:r>
        <w:t xml:space="preserve"> project </w:t>
      </w:r>
      <w:r w:rsidR="000B2BDB" w:rsidRPr="00D56762">
        <w:t xml:space="preserve">is to </w:t>
      </w:r>
      <w:r>
        <w:t xml:space="preserve">conduct tests </w:t>
      </w:r>
      <w:r w:rsidR="000B2BDB" w:rsidRPr="00D56762">
        <w:t>in 5 different areas in Lancashire and South Cumbria</w:t>
      </w:r>
      <w:r>
        <w:t xml:space="preserve"> to understand </w:t>
      </w:r>
      <w:r w:rsidR="00D729FE">
        <w:t xml:space="preserve">and test </w:t>
      </w:r>
      <w:r>
        <w:t>the engagement between</w:t>
      </w:r>
      <w:r w:rsidR="00021B7F" w:rsidRPr="00D56762">
        <w:t xml:space="preserve"> the I</w:t>
      </w:r>
      <w:r>
        <w:t xml:space="preserve">ntegrated Care </w:t>
      </w:r>
      <w:r w:rsidRPr="007B24E7">
        <w:rPr>
          <w:rFonts w:cstheme="minorHAnsi"/>
        </w:rPr>
        <w:t>System (I</w:t>
      </w:r>
      <w:r w:rsidR="00021B7F" w:rsidRPr="007B24E7">
        <w:rPr>
          <w:rFonts w:cstheme="minorHAnsi"/>
        </w:rPr>
        <w:t>CS</w:t>
      </w:r>
      <w:r w:rsidRPr="007B24E7">
        <w:rPr>
          <w:rFonts w:cstheme="minorHAnsi"/>
        </w:rPr>
        <w:t>)</w:t>
      </w:r>
      <w:r w:rsidR="00021B7F" w:rsidRPr="007B24E7">
        <w:rPr>
          <w:rFonts w:cstheme="minorHAnsi"/>
        </w:rPr>
        <w:t xml:space="preserve"> and</w:t>
      </w:r>
      <w:r w:rsidRPr="007B24E7">
        <w:rPr>
          <w:rFonts w:cstheme="minorHAnsi"/>
        </w:rPr>
        <w:t xml:space="preserve"> the voluntary, community and faith sector (</w:t>
      </w:r>
      <w:r w:rsidR="00021B7F" w:rsidRPr="007B24E7">
        <w:rPr>
          <w:rFonts w:cstheme="minorHAnsi"/>
        </w:rPr>
        <w:t>VCFS</w:t>
      </w:r>
      <w:r w:rsidRPr="007B24E7">
        <w:rPr>
          <w:rFonts w:cstheme="minorHAnsi"/>
        </w:rPr>
        <w:t>)</w:t>
      </w:r>
      <w:r w:rsidR="00021B7F" w:rsidRPr="007B24E7">
        <w:rPr>
          <w:rFonts w:cstheme="minorHAnsi"/>
        </w:rPr>
        <w:t xml:space="preserve"> at a neighbourhood level</w:t>
      </w:r>
      <w:r w:rsidRPr="007B24E7">
        <w:rPr>
          <w:rFonts w:cstheme="minorHAnsi"/>
        </w:rPr>
        <w:t xml:space="preserve">. The intention is </w:t>
      </w:r>
      <w:r w:rsidRPr="007B24E7">
        <w:rPr>
          <w:rFonts w:cstheme="minorHAnsi"/>
          <w:i/>
        </w:rPr>
        <w:t>to look at ways to harness the leadership, power and capacity of our communities to improve their own health and wellbeing</w:t>
      </w:r>
      <w:r w:rsidRPr="007B24E7">
        <w:rPr>
          <w:rFonts w:cstheme="minorHAnsi"/>
        </w:rPr>
        <w:t>.</w:t>
      </w:r>
    </w:p>
    <w:p w14:paraId="5F73AECF" w14:textId="77777777" w:rsidR="007B24E7" w:rsidRPr="00D958DA" w:rsidRDefault="007B24E7" w:rsidP="007B24E7">
      <w:pPr>
        <w:spacing w:after="0" w:line="240" w:lineRule="auto"/>
      </w:pPr>
    </w:p>
    <w:p w14:paraId="601A8D14" w14:textId="42812549" w:rsidR="007B55F3" w:rsidRDefault="008C785C" w:rsidP="007B24E7">
      <w:r w:rsidRPr="007B24E7">
        <w:rPr>
          <w:b/>
        </w:rPr>
        <w:t>Areas</w:t>
      </w:r>
      <w:r w:rsidRPr="00D56762">
        <w:t>:</w:t>
      </w:r>
      <w:r>
        <w:t xml:space="preserve"> The groups stressed there needed to be </w:t>
      </w:r>
      <w:r w:rsidRPr="00D56762">
        <w:t xml:space="preserve">consensus on </w:t>
      </w:r>
      <w:r>
        <w:t>selecting the right areas t</w:t>
      </w:r>
      <w:r w:rsidRPr="00D56762">
        <w:t>o</w:t>
      </w:r>
      <w:r>
        <w:t xml:space="preserve"> conduct the </w:t>
      </w:r>
      <w:r w:rsidRPr="00D56762">
        <w:t>test</w:t>
      </w:r>
      <w:r>
        <w:t>s. 5 areas will be identified, one</w:t>
      </w:r>
      <w:r w:rsidRPr="00D56762">
        <w:t xml:space="preserve"> in each ICP area</w:t>
      </w:r>
      <w:r>
        <w:t xml:space="preserve">, and </w:t>
      </w:r>
      <w:r w:rsidR="00D729FE">
        <w:t xml:space="preserve">will </w:t>
      </w:r>
      <w:r>
        <w:t>include a mix of</w:t>
      </w:r>
      <w:r w:rsidR="007B55F3">
        <w:t xml:space="preserve"> criteria, including:</w:t>
      </w:r>
      <w:r>
        <w:t xml:space="preserve"> </w:t>
      </w:r>
      <w:r w:rsidR="009342C1">
        <w:t xml:space="preserve">rural/ urban; advanced/ non-advanced </w:t>
      </w:r>
      <w:r w:rsidRPr="00D56762">
        <w:t>VCFS</w:t>
      </w:r>
      <w:r w:rsidR="009342C1">
        <w:t>;</w:t>
      </w:r>
      <w:r w:rsidR="00B453D9">
        <w:t xml:space="preserve"> 20-50k population. </w:t>
      </w:r>
      <w:r w:rsidRPr="00D56762">
        <w:t>The areas</w:t>
      </w:r>
      <w:r>
        <w:t xml:space="preserve"> will</w:t>
      </w:r>
      <w:r w:rsidRPr="00D56762">
        <w:t xml:space="preserve"> need to be interested </w:t>
      </w:r>
      <w:r w:rsidR="007B55F3">
        <w:t xml:space="preserve">in the programme </w:t>
      </w:r>
      <w:r w:rsidRPr="00D56762">
        <w:t xml:space="preserve">and not necessarily accelerator areas. </w:t>
      </w:r>
      <w:r w:rsidR="007B55F3" w:rsidRPr="007B55F3">
        <w:t xml:space="preserve">Peter </w:t>
      </w:r>
      <w:proofErr w:type="spellStart"/>
      <w:r w:rsidR="007B55F3" w:rsidRPr="007B55F3">
        <w:t>Tinson</w:t>
      </w:r>
      <w:proofErr w:type="spellEnd"/>
      <w:r w:rsidR="007B55F3" w:rsidRPr="007B55F3">
        <w:t xml:space="preserve">, Out of Hospital Lead for Commissioning Development </w:t>
      </w:r>
      <w:r w:rsidR="007B55F3">
        <w:t>will provide support selecting the areas.</w:t>
      </w:r>
    </w:p>
    <w:p w14:paraId="0D0C25D4" w14:textId="52B34F44" w:rsidR="00021B7F" w:rsidRDefault="00021B7F" w:rsidP="007B24E7">
      <w:r w:rsidRPr="007B24E7">
        <w:rPr>
          <w:b/>
        </w:rPr>
        <w:t>Relationships:</w:t>
      </w:r>
      <w:r w:rsidR="007B55F3">
        <w:t xml:space="preserve"> The BHP </w:t>
      </w:r>
      <w:r w:rsidRPr="00D56762">
        <w:t xml:space="preserve">programme </w:t>
      </w:r>
      <w:r w:rsidR="007B55F3">
        <w:t xml:space="preserve">will </w:t>
      </w:r>
      <w:r w:rsidRPr="00D56762">
        <w:t xml:space="preserve">look at the relationships between: primary care network lead; sponsor from the </w:t>
      </w:r>
      <w:r w:rsidR="007B55F3" w:rsidRPr="00D56762">
        <w:t>I</w:t>
      </w:r>
      <w:r w:rsidR="007B55F3">
        <w:t>ntegrated Care Partnership (I</w:t>
      </w:r>
      <w:r w:rsidRPr="00D56762">
        <w:t>CP</w:t>
      </w:r>
      <w:r w:rsidR="007B55F3">
        <w:t>)</w:t>
      </w:r>
      <w:r w:rsidRPr="00D56762">
        <w:t xml:space="preserve">; community link workers (this will vary by areas </w:t>
      </w:r>
      <w:r w:rsidR="00806A4F">
        <w:t xml:space="preserve">and </w:t>
      </w:r>
      <w:r w:rsidRPr="00D56762">
        <w:t>whether</w:t>
      </w:r>
      <w:r w:rsidR="007B55F3">
        <w:t xml:space="preserve"> they</w:t>
      </w:r>
      <w:r w:rsidRPr="00D56762">
        <w:t xml:space="preserve"> have one in place); public health. Each test will have these core components and will </w:t>
      </w:r>
      <w:r w:rsidR="007B55F3">
        <w:t xml:space="preserve">investigate the </w:t>
      </w:r>
      <w:r w:rsidRPr="00D56762">
        <w:t xml:space="preserve">different models of engagement </w:t>
      </w:r>
      <w:r w:rsidR="007B55F3">
        <w:t xml:space="preserve">performed in </w:t>
      </w:r>
      <w:r w:rsidRPr="00D56762">
        <w:t xml:space="preserve">each area. </w:t>
      </w:r>
      <w:r w:rsidR="00145E5A" w:rsidRPr="00D56762">
        <w:t xml:space="preserve">The NHS want to </w:t>
      </w:r>
      <w:r w:rsidR="00806A4F">
        <w:t>facilitate</w:t>
      </w:r>
      <w:r w:rsidR="009342C1">
        <w:t xml:space="preserve"> equal power but the </w:t>
      </w:r>
      <w:r w:rsidR="00145E5A" w:rsidRPr="00D56762">
        <w:t xml:space="preserve">VCFS </w:t>
      </w:r>
      <w:r w:rsidR="009342C1">
        <w:t xml:space="preserve">also have to feel able/ confident to </w:t>
      </w:r>
      <w:r w:rsidR="00806A4F">
        <w:t>‘</w:t>
      </w:r>
      <w:r w:rsidR="00145E5A" w:rsidRPr="00D56762">
        <w:t>tak</w:t>
      </w:r>
      <w:r w:rsidR="009342C1">
        <w:t>e</w:t>
      </w:r>
      <w:r w:rsidR="00145E5A" w:rsidRPr="00D56762">
        <w:t xml:space="preserve"> it</w:t>
      </w:r>
      <w:r w:rsidR="00806A4F">
        <w:t>’</w:t>
      </w:r>
      <w:r w:rsidR="009342C1">
        <w:t>. Therefore, it is essential to de</w:t>
      </w:r>
      <w:r w:rsidR="00806A4F">
        <w:t>monstrat</w:t>
      </w:r>
      <w:r w:rsidR="009342C1">
        <w:t>e</w:t>
      </w:r>
      <w:r w:rsidR="00806A4F">
        <w:t xml:space="preserve"> the mutual need/appetite for</w:t>
      </w:r>
      <w:r w:rsidR="00145E5A" w:rsidRPr="00D56762">
        <w:t xml:space="preserve"> this relationship.</w:t>
      </w:r>
    </w:p>
    <w:p w14:paraId="090B4B7D" w14:textId="547D50B0" w:rsidR="007B24E7" w:rsidRPr="008C785C" w:rsidRDefault="007B24E7" w:rsidP="007B24E7">
      <w:r w:rsidRPr="007B24E7">
        <w:rPr>
          <w:b/>
        </w:rPr>
        <w:t>Purpose:</w:t>
      </w:r>
      <w:r w:rsidRPr="00D56762">
        <w:t xml:space="preserve"> To</w:t>
      </w:r>
      <w:r>
        <w:t xml:space="preserve"> look at how relationships have started and developed</w:t>
      </w:r>
      <w:r w:rsidR="00806A4F">
        <w:t xml:space="preserve"> over time</w:t>
      </w:r>
      <w:r>
        <w:t xml:space="preserve">, to </w:t>
      </w:r>
      <w:r w:rsidR="00806A4F">
        <w:t xml:space="preserve">enable the right support to be </w:t>
      </w:r>
      <w:r>
        <w:t>provide</w:t>
      </w:r>
      <w:r w:rsidR="00806A4F">
        <w:t>d</w:t>
      </w:r>
      <w:r>
        <w:t xml:space="preserve"> </w:t>
      </w:r>
      <w:r w:rsidR="00806A4F">
        <w:t>to the ICPs</w:t>
      </w:r>
      <w:r>
        <w:t xml:space="preserve">, and </w:t>
      </w:r>
      <w:r w:rsidR="00806A4F">
        <w:t xml:space="preserve">to </w:t>
      </w:r>
      <w:r>
        <w:t xml:space="preserve">share learning. </w:t>
      </w:r>
      <w:r w:rsidRPr="00D56762">
        <w:t>Some areas might have developed more than others the</w:t>
      </w:r>
      <w:r>
        <w:t>refore, the</w:t>
      </w:r>
      <w:r w:rsidRPr="00D56762">
        <w:t xml:space="preserve"> more advanced areas might need less work but other areas could learn from the good examples.  </w:t>
      </w:r>
    </w:p>
    <w:p w14:paraId="423714A5" w14:textId="77777777" w:rsidR="00AA723F" w:rsidRDefault="00021B7F" w:rsidP="007B24E7">
      <w:r w:rsidRPr="007B24E7">
        <w:rPr>
          <w:b/>
        </w:rPr>
        <w:t>External context</w:t>
      </w:r>
      <w:r w:rsidRPr="00D56762">
        <w:t xml:space="preserve">: </w:t>
      </w:r>
      <w:r w:rsidR="007B55F3">
        <w:t xml:space="preserve">The group highlighted the important things that </w:t>
      </w:r>
      <w:r w:rsidRPr="00D56762">
        <w:t xml:space="preserve">are </w:t>
      </w:r>
      <w:r w:rsidR="007B55F3">
        <w:t xml:space="preserve">currently </w:t>
      </w:r>
      <w:r w:rsidRPr="00D56762">
        <w:t>happening in the external context (</w:t>
      </w:r>
      <w:r w:rsidR="007B55F3">
        <w:t xml:space="preserve">e.g. </w:t>
      </w:r>
      <w:r w:rsidR="00806A4F">
        <w:t>Link Workers/</w:t>
      </w:r>
      <w:bookmarkStart w:id="1" w:name="_Hlk2839366"/>
      <w:r w:rsidR="009342C1">
        <w:fldChar w:fldCharType="begin"/>
      </w:r>
      <w:r w:rsidR="009342C1">
        <w:instrText xml:space="preserve"> HYPERLINK "https://www.longtermplan.nhs.uk/wp-content/uploads/2019/01/nhs-long-term-plan.pdf" </w:instrText>
      </w:r>
      <w:r w:rsidR="009342C1">
        <w:fldChar w:fldCharType="separate"/>
      </w:r>
      <w:r w:rsidR="00806A4F" w:rsidRPr="009342C1">
        <w:rPr>
          <w:rStyle w:val="Hyperlink"/>
        </w:rPr>
        <w:t>C</w:t>
      </w:r>
      <w:r w:rsidRPr="009342C1">
        <w:rPr>
          <w:rStyle w:val="Hyperlink"/>
        </w:rPr>
        <w:t>onnectors</w:t>
      </w:r>
      <w:bookmarkEnd w:id="1"/>
      <w:r w:rsidR="009342C1">
        <w:fldChar w:fldCharType="end"/>
      </w:r>
      <w:r w:rsidRPr="00D56762">
        <w:t>)</w:t>
      </w:r>
      <w:r w:rsidR="009342C1">
        <w:t xml:space="preserve">, and at a </w:t>
      </w:r>
      <w:r w:rsidRPr="00D56762">
        <w:t xml:space="preserve">higher strategic level, ICS. </w:t>
      </w:r>
      <w:r w:rsidR="009342C1">
        <w:t xml:space="preserve">Therefore, these tests need should not take any of these credits, but it is about recognising this and uncovering what is happening at a neighbourhood level. It is important to also acknowledge what has been highlighted in </w:t>
      </w:r>
      <w:r w:rsidR="007B55F3">
        <w:t xml:space="preserve">the </w:t>
      </w:r>
      <w:hyperlink r:id="rId7" w:history="1">
        <w:r w:rsidRPr="009342C1">
          <w:rPr>
            <w:rStyle w:val="Hyperlink"/>
          </w:rPr>
          <w:t>10 year plan</w:t>
        </w:r>
      </w:hyperlink>
      <w:r w:rsidRPr="00D56762">
        <w:t xml:space="preserve"> </w:t>
      </w:r>
      <w:r w:rsidR="00AA723F">
        <w:t xml:space="preserve">and will affect the wider context. </w:t>
      </w:r>
      <w:r w:rsidR="00C45ADA">
        <w:t xml:space="preserve"> </w:t>
      </w:r>
    </w:p>
    <w:p w14:paraId="3514B524" w14:textId="2C3CBDA4" w:rsidR="007B24E7" w:rsidRPr="008026BE" w:rsidRDefault="00021B7F" w:rsidP="008026BE">
      <w:r w:rsidRPr="007B24E7">
        <w:rPr>
          <w:b/>
        </w:rPr>
        <w:lastRenderedPageBreak/>
        <w:t>Funding:</w:t>
      </w:r>
      <w:r w:rsidRPr="00D56762">
        <w:t xml:space="preserve"> </w:t>
      </w:r>
      <w:r w:rsidR="00C45ADA">
        <w:t>Neil has been successful in</w:t>
      </w:r>
      <w:r w:rsidRPr="00D56762">
        <w:t xml:space="preserve"> access</w:t>
      </w:r>
      <w:r w:rsidR="00C45ADA">
        <w:t>ing</w:t>
      </w:r>
      <w:r w:rsidRPr="00D56762">
        <w:t xml:space="preserve"> £10,000 for each area to support </w:t>
      </w:r>
      <w:r w:rsidR="00145E5A">
        <w:t xml:space="preserve">and test </w:t>
      </w:r>
      <w:r w:rsidRPr="00D56762">
        <w:t xml:space="preserve">the neighbourhood engagement work. </w:t>
      </w:r>
    </w:p>
    <w:p w14:paraId="1D0F6559" w14:textId="57BBD7DA" w:rsidR="00AE0922" w:rsidRDefault="00C45ADA" w:rsidP="00AE0922">
      <w:pPr>
        <w:pStyle w:val="Heading2"/>
        <w:spacing w:line="276" w:lineRule="auto"/>
        <w:rPr>
          <w:color w:val="ED694B"/>
        </w:rPr>
      </w:pPr>
      <w:r>
        <w:rPr>
          <w:color w:val="ED694B"/>
        </w:rPr>
        <w:t xml:space="preserve">What is the </w:t>
      </w:r>
      <w:r w:rsidR="00AE0922" w:rsidRPr="00D56762">
        <w:rPr>
          <w:color w:val="ED694B"/>
        </w:rPr>
        <w:t>‘Value’ of Building Health Partnerships programme</w:t>
      </w:r>
      <w:r w:rsidR="00145E5A">
        <w:rPr>
          <w:color w:val="ED694B"/>
        </w:rPr>
        <w:t>?</w:t>
      </w:r>
    </w:p>
    <w:p w14:paraId="763F323D" w14:textId="4C863328" w:rsidR="00145E5A" w:rsidRDefault="00145E5A" w:rsidP="007B24E7">
      <w:r>
        <w:t>Although there are</w:t>
      </w:r>
      <w:r w:rsidR="00C45ADA">
        <w:t xml:space="preserve"> good examples </w:t>
      </w:r>
      <w:r w:rsidR="00806A4F">
        <w:t>happening in</w:t>
      </w:r>
      <w:r w:rsidR="00224641">
        <w:t xml:space="preserve"> the</w:t>
      </w:r>
      <w:r w:rsidR="00806A4F">
        <w:t xml:space="preserve"> local area</w:t>
      </w:r>
      <w:r w:rsidR="007667A1">
        <w:t>s</w:t>
      </w:r>
      <w:r w:rsidR="00806A4F">
        <w:t xml:space="preserve"> </w:t>
      </w:r>
      <w:r w:rsidR="007B24E7">
        <w:t>the group talked about using ‘</w:t>
      </w:r>
      <w:r w:rsidR="007B24E7" w:rsidRPr="00D56762">
        <w:t xml:space="preserve">BHP </w:t>
      </w:r>
      <w:r w:rsidR="00806A4F">
        <w:t xml:space="preserve">as an opportunity </w:t>
      </w:r>
      <w:r w:rsidR="007B24E7" w:rsidRPr="00D56762">
        <w:t xml:space="preserve">to test things </w:t>
      </w:r>
      <w:r w:rsidR="00224641">
        <w:t>out’</w:t>
      </w:r>
      <w:r w:rsidR="007B24E7" w:rsidRPr="00D56762">
        <w:t xml:space="preserve"> </w:t>
      </w:r>
      <w:r>
        <w:t xml:space="preserve">specifically </w:t>
      </w:r>
      <w:r w:rsidR="007B24E7">
        <w:t xml:space="preserve">focusing on the range of ways of </w:t>
      </w:r>
      <w:r>
        <w:t xml:space="preserve">working with VCFS </w:t>
      </w:r>
      <w:r w:rsidRPr="00D56762">
        <w:t>at a neighbourhood level</w:t>
      </w:r>
      <w:r>
        <w:t xml:space="preserve">. </w:t>
      </w:r>
    </w:p>
    <w:p w14:paraId="39D27C24" w14:textId="08C03224" w:rsidR="00AE0922" w:rsidRDefault="00145E5A" w:rsidP="007B24E7">
      <w:r>
        <w:t xml:space="preserve">The value of the work is </w:t>
      </w:r>
      <w:r w:rsidR="00806A4F">
        <w:t xml:space="preserve">about </w:t>
      </w:r>
      <w:r w:rsidR="00224641">
        <w:t>un</w:t>
      </w:r>
      <w:r>
        <w:t>derstand</w:t>
      </w:r>
      <w:r w:rsidR="00806A4F">
        <w:t>ing</w:t>
      </w:r>
      <w:r>
        <w:t xml:space="preserve"> how to </w:t>
      </w:r>
      <w:r w:rsidRPr="008C785C">
        <w:t>establish equal, honest, open and transparent relationships</w:t>
      </w:r>
      <w:r>
        <w:t xml:space="preserve"> between the statutory and community sector</w:t>
      </w:r>
      <w:r w:rsidR="00806A4F">
        <w:t xml:space="preserve">. </w:t>
      </w:r>
      <w:r>
        <w:t xml:space="preserve"> </w:t>
      </w:r>
    </w:p>
    <w:p w14:paraId="63982940" w14:textId="6805E607" w:rsidR="00AE0922" w:rsidRPr="00D56762" w:rsidRDefault="00145E5A" w:rsidP="007B24E7">
      <w:r>
        <w:t>To promote the value of the tests thought needs to be given to how th</w:t>
      </w:r>
      <w:r w:rsidR="00806A4F">
        <w:t>eir activity</w:t>
      </w:r>
      <w:r>
        <w:t xml:space="preserve"> will be measured, </w:t>
      </w:r>
      <w:r w:rsidR="00AE0922" w:rsidRPr="00D56762">
        <w:t xml:space="preserve">why </w:t>
      </w:r>
      <w:r w:rsidR="00D958DA">
        <w:t>it is</w:t>
      </w:r>
      <w:r w:rsidR="00AE0922" w:rsidRPr="00D56762">
        <w:t xml:space="preserve"> worthwhile, what learning that can be shared</w:t>
      </w:r>
      <w:r w:rsidR="00D958DA">
        <w:t xml:space="preserve"> e.g. relationships should be formed from the bottom up rather than top down. </w:t>
      </w:r>
    </w:p>
    <w:p w14:paraId="15F11D0A" w14:textId="1F315310" w:rsidR="00AE0922" w:rsidRPr="00D56762" w:rsidRDefault="00AE0922" w:rsidP="007B24E7">
      <w:r w:rsidRPr="00D56762">
        <w:t>T</w:t>
      </w:r>
      <w:r w:rsidR="007B24E7">
        <w:t>he group noted ‘that t</w:t>
      </w:r>
      <w:r w:rsidRPr="00D56762">
        <w:t xml:space="preserve">he </w:t>
      </w:r>
      <w:r w:rsidR="00224641">
        <w:t xml:space="preserve">approach </w:t>
      </w:r>
      <w:r w:rsidR="00224641" w:rsidRPr="00D56762">
        <w:t>may</w:t>
      </w:r>
      <w:r w:rsidRPr="00D56762">
        <w:t xml:space="preserve"> o</w:t>
      </w:r>
      <w:r w:rsidR="007B24E7">
        <w:t>r may not work but it is also OK</w:t>
      </w:r>
      <w:r w:rsidRPr="00D56762">
        <w:t xml:space="preserve"> to fail, </w:t>
      </w:r>
      <w:r w:rsidR="007B24E7">
        <w:t>the programme</w:t>
      </w:r>
      <w:r w:rsidRPr="00D56762">
        <w:t xml:space="preserve"> won’t have been </w:t>
      </w:r>
      <w:r w:rsidR="007B24E7">
        <w:t xml:space="preserve">a </w:t>
      </w:r>
      <w:r w:rsidRPr="00D56762">
        <w:t>failure as relationships w</w:t>
      </w:r>
      <w:r w:rsidR="00806A4F">
        <w:t>ill</w:t>
      </w:r>
      <w:r w:rsidRPr="00D56762">
        <w:t xml:space="preserve"> have been developed along the way</w:t>
      </w:r>
      <w:r w:rsidR="007B24E7">
        <w:t>’</w:t>
      </w:r>
      <w:r w:rsidRPr="00D56762">
        <w:t xml:space="preserve">. </w:t>
      </w:r>
    </w:p>
    <w:p w14:paraId="5A69F4DF" w14:textId="73928AF9" w:rsidR="00AE0922" w:rsidRPr="00D56762" w:rsidRDefault="00B661AE" w:rsidP="00AE0922">
      <w:pPr>
        <w:rPr>
          <w:rFonts w:asciiTheme="majorHAnsi" w:eastAsiaTheme="majorEastAsia" w:hAnsiTheme="majorHAnsi" w:cstheme="majorBidi"/>
          <w:color w:val="ED694B"/>
          <w:sz w:val="26"/>
          <w:szCs w:val="26"/>
        </w:rPr>
      </w:pPr>
      <w:r>
        <w:rPr>
          <w:rFonts w:asciiTheme="majorHAnsi" w:eastAsiaTheme="majorEastAsia" w:hAnsiTheme="majorHAnsi" w:cstheme="majorBidi"/>
          <w:color w:val="ED694B"/>
          <w:sz w:val="26"/>
          <w:szCs w:val="26"/>
        </w:rPr>
        <w:t>Questions to be considered when developing the straw man</w:t>
      </w:r>
      <w:r w:rsidR="007667A1">
        <w:rPr>
          <w:rFonts w:asciiTheme="majorHAnsi" w:eastAsiaTheme="majorEastAsia" w:hAnsiTheme="majorHAnsi" w:cstheme="majorBidi"/>
          <w:color w:val="ED694B"/>
          <w:sz w:val="26"/>
          <w:szCs w:val="26"/>
        </w:rPr>
        <w:t>:</w:t>
      </w:r>
    </w:p>
    <w:p w14:paraId="3F6B8382" w14:textId="46A720A7" w:rsidR="000B2BDB" w:rsidRPr="00D56762" w:rsidRDefault="007B24E7" w:rsidP="008026BE">
      <w:pPr>
        <w:pStyle w:val="ListParagraph"/>
        <w:numPr>
          <w:ilvl w:val="0"/>
          <w:numId w:val="25"/>
        </w:numPr>
        <w:spacing w:before="120" w:after="120"/>
        <w:ind w:left="714" w:hanging="357"/>
        <w:contextualSpacing w:val="0"/>
      </w:pPr>
      <w:r>
        <w:t xml:space="preserve">Is there a </w:t>
      </w:r>
      <w:r w:rsidR="000B2BDB" w:rsidRPr="00D56762">
        <w:t>piece of commissioning</w:t>
      </w:r>
      <w:r w:rsidR="00B661AE">
        <w:t xml:space="preserve"> coming up</w:t>
      </w:r>
      <w:r w:rsidR="000B2BDB" w:rsidRPr="00D56762">
        <w:t xml:space="preserve"> that this programme could use to test the com</w:t>
      </w:r>
      <w:r>
        <w:t>plex commissioning framework?</w:t>
      </w:r>
      <w:r w:rsidR="000B2BDB" w:rsidRPr="00D56762">
        <w:t xml:space="preserve"> </w:t>
      </w:r>
      <w:r w:rsidR="00B661AE">
        <w:t xml:space="preserve"> What about the mental health commissioning about to happen?</w:t>
      </w:r>
    </w:p>
    <w:p w14:paraId="1AA0E9F8" w14:textId="1A1C595A" w:rsidR="000B2BDB" w:rsidRPr="00D56762" w:rsidRDefault="000B2BDB" w:rsidP="008026BE">
      <w:pPr>
        <w:pStyle w:val="ListParagraph"/>
        <w:numPr>
          <w:ilvl w:val="0"/>
          <w:numId w:val="25"/>
        </w:numPr>
        <w:spacing w:before="120" w:after="120"/>
        <w:ind w:left="714" w:hanging="357"/>
        <w:contextualSpacing w:val="0"/>
      </w:pPr>
      <w:r w:rsidRPr="00D56762">
        <w:t>Does there need to be a</w:t>
      </w:r>
      <w:r w:rsidR="007B24E7">
        <w:t xml:space="preserve"> </w:t>
      </w:r>
      <w:r w:rsidR="00B661AE">
        <w:t>CCG</w:t>
      </w:r>
      <w:r w:rsidR="00806A4F">
        <w:t xml:space="preserve"> sponsor or </w:t>
      </w:r>
      <w:r w:rsidR="00224641">
        <w:t>champion</w:t>
      </w:r>
      <w:r w:rsidR="00B661AE">
        <w:t xml:space="preserve"> to be on board with the programme?</w:t>
      </w:r>
      <w:r w:rsidRPr="00D56762">
        <w:t xml:space="preserve"> </w:t>
      </w:r>
    </w:p>
    <w:p w14:paraId="7271DE48" w14:textId="31FF8B18" w:rsidR="000B2BDB" w:rsidRPr="00D56762" w:rsidRDefault="000B2BDB" w:rsidP="008026BE">
      <w:pPr>
        <w:pStyle w:val="ListParagraph"/>
        <w:numPr>
          <w:ilvl w:val="0"/>
          <w:numId w:val="25"/>
        </w:numPr>
        <w:spacing w:before="120" w:after="120"/>
        <w:ind w:left="714" w:hanging="357"/>
        <w:contextualSpacing w:val="0"/>
      </w:pPr>
      <w:r w:rsidRPr="00D56762">
        <w:t xml:space="preserve">Is </w:t>
      </w:r>
      <w:r w:rsidR="00224641" w:rsidRPr="00D56762">
        <w:t xml:space="preserve">there </w:t>
      </w:r>
      <w:r w:rsidR="00224641">
        <w:t>a possibility</w:t>
      </w:r>
      <w:r w:rsidRPr="00D56762">
        <w:t xml:space="preserve"> for</w:t>
      </w:r>
      <w:r w:rsidR="00806A4F">
        <w:t xml:space="preserve"> sixth </w:t>
      </w:r>
      <w:r w:rsidRPr="00D56762">
        <w:t>test to be</w:t>
      </w:r>
      <w:r w:rsidR="00B661AE">
        <w:t xml:space="preserve"> conducted </w:t>
      </w:r>
      <w:r w:rsidRPr="00D56762">
        <w:t>at an ICP</w:t>
      </w:r>
      <w:r w:rsidR="00806A4F">
        <w:t>/strategic</w:t>
      </w:r>
      <w:r w:rsidRPr="00D56762">
        <w:t xml:space="preserve"> level?  </w:t>
      </w:r>
    </w:p>
    <w:p w14:paraId="05B85140" w14:textId="5DD470E5" w:rsidR="000B2BDB" w:rsidRPr="00D56762" w:rsidRDefault="00B661AE" w:rsidP="008026BE">
      <w:pPr>
        <w:pStyle w:val="ListParagraph"/>
        <w:numPr>
          <w:ilvl w:val="0"/>
          <w:numId w:val="25"/>
        </w:numPr>
        <w:spacing w:before="120" w:after="120"/>
        <w:ind w:left="714" w:hanging="357"/>
        <w:contextualSpacing w:val="0"/>
      </w:pPr>
      <w:r>
        <w:t xml:space="preserve">Another option is to look at </w:t>
      </w:r>
      <w:r w:rsidR="000B2BDB" w:rsidRPr="00D56762">
        <w:t>existing contracts that could be reviewed and changed</w:t>
      </w:r>
      <w:r w:rsidR="00806A4F">
        <w:t xml:space="preserve"> – for example adding in certain ‘freedoms’</w:t>
      </w:r>
      <w:r w:rsidR="000B2BDB" w:rsidRPr="00D56762">
        <w:t>?</w:t>
      </w:r>
    </w:p>
    <w:p w14:paraId="3FE7E195" w14:textId="5F99D577" w:rsidR="000B2BDB" w:rsidRPr="00D56762" w:rsidRDefault="000B2BDB" w:rsidP="008026BE">
      <w:pPr>
        <w:pStyle w:val="ListParagraph"/>
        <w:numPr>
          <w:ilvl w:val="0"/>
          <w:numId w:val="25"/>
        </w:numPr>
        <w:spacing w:before="120" w:after="120"/>
        <w:ind w:left="714" w:hanging="357"/>
        <w:contextualSpacing w:val="0"/>
      </w:pPr>
      <w:r w:rsidRPr="00D56762">
        <w:t>What are the different opportunities around the 5 test areas?</w:t>
      </w:r>
      <w:r w:rsidR="00B661AE">
        <w:t xml:space="preserve"> E.g. potential to test the h</w:t>
      </w:r>
      <w:r w:rsidRPr="00D56762">
        <w:t>ealthy lives consulta</w:t>
      </w:r>
      <w:r w:rsidR="00B661AE">
        <w:t>tion of the wellbeing services?</w:t>
      </w:r>
    </w:p>
    <w:p w14:paraId="4353A9B0" w14:textId="5AB95F62" w:rsidR="00C644A3" w:rsidRPr="00D56762" w:rsidRDefault="00C644A3" w:rsidP="008026BE">
      <w:pPr>
        <w:pStyle w:val="ListParagraph"/>
        <w:numPr>
          <w:ilvl w:val="0"/>
          <w:numId w:val="25"/>
        </w:numPr>
        <w:spacing w:before="120" w:after="120"/>
        <w:ind w:left="714" w:hanging="357"/>
        <w:contextualSpacing w:val="0"/>
      </w:pPr>
      <w:proofErr w:type="spellStart"/>
      <w:r w:rsidRPr="00D56762">
        <w:t>esources</w:t>
      </w:r>
      <w:proofErr w:type="spellEnd"/>
      <w:r w:rsidRPr="00D56762">
        <w:t xml:space="preserve"> to draw upon to find the theme in each area</w:t>
      </w:r>
      <w:r w:rsidR="00806A4F">
        <w:t xml:space="preserve"> for example </w:t>
      </w:r>
      <w:r w:rsidRPr="00D56762">
        <w:t>a citizen</w:t>
      </w:r>
      <w:r w:rsidR="00806A4F">
        <w:t>’</w:t>
      </w:r>
      <w:r w:rsidRPr="00D56762">
        <w:t xml:space="preserve">s health inquiry; </w:t>
      </w:r>
      <w:r w:rsidR="00806A4F">
        <w:t>and /or joining with P</w:t>
      </w:r>
      <w:r w:rsidRPr="00D56762">
        <w:t xml:space="preserve">ublic </w:t>
      </w:r>
      <w:r w:rsidR="00806A4F">
        <w:t>H</w:t>
      </w:r>
      <w:r w:rsidRPr="00D56762">
        <w:t xml:space="preserve">ealth social care professionals; VCFS partners. </w:t>
      </w:r>
      <w:r w:rsidR="00806A4F">
        <w:t xml:space="preserve">Important to bring </w:t>
      </w:r>
      <w:r w:rsidRPr="00D56762">
        <w:t xml:space="preserve">perspectives together to </w:t>
      </w:r>
      <w:r w:rsidR="00806A4F">
        <w:t xml:space="preserve">identify </w:t>
      </w:r>
      <w:r w:rsidRPr="00D56762">
        <w:t xml:space="preserve">the theme. </w:t>
      </w:r>
    </w:p>
    <w:p w14:paraId="756D1D83" w14:textId="612B7649" w:rsidR="00AE0922" w:rsidRPr="00224641" w:rsidRDefault="00AE0922" w:rsidP="00AE0922">
      <w:pPr>
        <w:pStyle w:val="Heading2"/>
        <w:spacing w:line="276" w:lineRule="auto"/>
        <w:rPr>
          <w:color w:val="ED694B"/>
          <w:sz w:val="22"/>
          <w:szCs w:val="22"/>
        </w:rPr>
      </w:pPr>
      <w:r w:rsidRPr="00D56762">
        <w:rPr>
          <w:color w:val="ED694B"/>
        </w:rPr>
        <w:t>Talking points</w:t>
      </w:r>
      <w:r w:rsidR="00021B7F" w:rsidRPr="00D56762">
        <w:rPr>
          <w:color w:val="ED694B"/>
        </w:rPr>
        <w:t xml:space="preserve"> </w:t>
      </w:r>
      <w:r w:rsidR="00021B7F" w:rsidRPr="00224641">
        <w:rPr>
          <w:color w:val="ED694B"/>
          <w:sz w:val="22"/>
          <w:szCs w:val="22"/>
        </w:rPr>
        <w:t>(refer to the talking points document)</w:t>
      </w:r>
    </w:p>
    <w:p w14:paraId="3C6D6446" w14:textId="57EA6C37" w:rsidR="00021B7F" w:rsidRPr="00D56762" w:rsidRDefault="00AE0922" w:rsidP="00021B7F">
      <w:r w:rsidRPr="00D56762">
        <w:t xml:space="preserve">Last session we developed some </w:t>
      </w:r>
      <w:r w:rsidR="00806A4F">
        <w:t>T</w:t>
      </w:r>
      <w:r w:rsidRPr="00D56762">
        <w:t xml:space="preserve">alking </w:t>
      </w:r>
      <w:r w:rsidR="00806A4F">
        <w:t>P</w:t>
      </w:r>
      <w:r w:rsidRPr="00D56762">
        <w:t>oint</w:t>
      </w:r>
      <w:r w:rsidR="00806A4F">
        <w:t xml:space="preserve">s as </w:t>
      </w:r>
      <w:r w:rsidRPr="00D56762">
        <w:t xml:space="preserve">helpful pointers </w:t>
      </w:r>
      <w:r w:rsidR="00806A4F">
        <w:t xml:space="preserve">to try out </w:t>
      </w:r>
      <w:r w:rsidR="00224641">
        <w:t xml:space="preserve">with </w:t>
      </w:r>
      <w:r w:rsidR="00224641" w:rsidRPr="00D56762">
        <w:t>ICPS</w:t>
      </w:r>
      <w:r w:rsidRPr="00D56762">
        <w:t xml:space="preserve">, to </w:t>
      </w:r>
      <w:r w:rsidR="00806A4F">
        <w:t>look at how engagement is working now</w:t>
      </w:r>
      <w:r w:rsidRPr="00D56762">
        <w:t xml:space="preserve"> Joe </w:t>
      </w:r>
      <w:r w:rsidR="00806A4F">
        <w:t>Hanne</w:t>
      </w:r>
      <w:r w:rsidR="007667A1">
        <w:t>t</w:t>
      </w:r>
      <w:r w:rsidR="00806A4F">
        <w:t xml:space="preserve">t is trialling in Central </w:t>
      </w:r>
      <w:proofErr w:type="spellStart"/>
      <w:r w:rsidR="00806A4F">
        <w:t>Lancs</w:t>
      </w:r>
      <w:proofErr w:type="spellEnd"/>
      <w:r w:rsidR="00806A4F">
        <w:t xml:space="preserve"> ICP. </w:t>
      </w:r>
    </w:p>
    <w:p w14:paraId="72B7A323" w14:textId="6D7B8556" w:rsidR="00AE0922" w:rsidRDefault="00AE0922" w:rsidP="00AE0922">
      <w:pPr>
        <w:pStyle w:val="Heading2"/>
        <w:spacing w:line="276" w:lineRule="auto"/>
        <w:rPr>
          <w:color w:val="ED694B"/>
        </w:rPr>
      </w:pPr>
      <w:r w:rsidRPr="00D56762">
        <w:rPr>
          <w:color w:val="ED694B"/>
        </w:rPr>
        <w:t>Complex systems approach applied to Lancashire and South Cumbria</w:t>
      </w:r>
      <w:r w:rsidR="00716896">
        <w:rPr>
          <w:color w:val="ED694B"/>
        </w:rPr>
        <w:t xml:space="preserve"> BHP programme</w:t>
      </w:r>
    </w:p>
    <w:p w14:paraId="19E60975" w14:textId="7743F95A" w:rsidR="00B453D9" w:rsidRPr="00D56762" w:rsidRDefault="00C644A3" w:rsidP="00B453D9">
      <w:r w:rsidRPr="00C644A3">
        <w:rPr>
          <w:b/>
        </w:rPr>
        <w:t>Trust</w:t>
      </w:r>
      <w:r>
        <w:rPr>
          <w:b/>
        </w:rPr>
        <w:t xml:space="preserve">: </w:t>
      </w:r>
      <w:r>
        <w:t xml:space="preserve">These </w:t>
      </w:r>
      <w:r w:rsidR="000B2BDB" w:rsidRPr="00D56762">
        <w:t xml:space="preserve">is some trust in the Lancashire and South Cumbria area, but this is not system wide. Some individuals are bought into the ideas and others are not. </w:t>
      </w:r>
      <w:r>
        <w:t>This is d</w:t>
      </w:r>
      <w:r w:rsidR="000B2BDB" w:rsidRPr="00D56762">
        <w:t xml:space="preserve">ue to the large scale, </w:t>
      </w:r>
      <w:r>
        <w:t xml:space="preserve">its </w:t>
      </w:r>
      <w:r w:rsidR="000B2BDB" w:rsidRPr="00D56762">
        <w:t>complexity</w:t>
      </w:r>
      <w:r>
        <w:t xml:space="preserve"> (</w:t>
      </w:r>
      <w:r w:rsidR="00700DE9">
        <w:t>r</w:t>
      </w:r>
      <w:r w:rsidR="00700DE9" w:rsidRPr="00D56762">
        <w:t xml:space="preserve">ealise there are </w:t>
      </w:r>
      <w:r w:rsidR="00700DE9">
        <w:t>‘</w:t>
      </w:r>
      <w:r w:rsidR="00700DE9" w:rsidRPr="00D56762">
        <w:t>systems within systems within systems</w:t>
      </w:r>
      <w:r w:rsidR="00700DE9">
        <w:t>’</w:t>
      </w:r>
      <w:r>
        <w:t>)</w:t>
      </w:r>
      <w:r w:rsidR="000B2BDB" w:rsidRPr="00D56762">
        <w:t xml:space="preserve">, and </w:t>
      </w:r>
      <w:r>
        <w:t xml:space="preserve">the </w:t>
      </w:r>
      <w:r w:rsidR="000B2BDB" w:rsidRPr="00D56762">
        <w:t>personalities</w:t>
      </w:r>
      <w:r>
        <w:t xml:space="preserve"> involved. </w:t>
      </w:r>
      <w:r w:rsidR="00700DE9">
        <w:t xml:space="preserve">For example, </w:t>
      </w:r>
      <w:r w:rsidR="00700DE9" w:rsidRPr="00D56762">
        <w:t>L</w:t>
      </w:r>
      <w:r w:rsidR="00700DE9">
        <w:t>ancashire and South Cumbria</w:t>
      </w:r>
      <w:r w:rsidR="00700DE9" w:rsidRPr="00D56762">
        <w:t xml:space="preserve"> </w:t>
      </w:r>
      <w:r w:rsidR="00700DE9">
        <w:t>has</w:t>
      </w:r>
      <w:r w:rsidR="00700DE9" w:rsidRPr="00D56762">
        <w:t xml:space="preserve"> two unities, council and city, and different CCGS and ICPs. </w:t>
      </w:r>
      <w:r w:rsidRPr="00D56762">
        <w:t>Between</w:t>
      </w:r>
      <w:r>
        <w:t xml:space="preserve"> the ICP area</w:t>
      </w:r>
      <w:r w:rsidR="00700DE9">
        <w:t>s there is a breakdown of trust, ‘</w:t>
      </w:r>
      <w:r w:rsidR="00700DE9" w:rsidRPr="00700DE9">
        <w:rPr>
          <w:i/>
        </w:rPr>
        <w:t xml:space="preserve">it is </w:t>
      </w:r>
      <w:r w:rsidRPr="00700DE9">
        <w:rPr>
          <w:i/>
        </w:rPr>
        <w:t xml:space="preserve">challenging to build trust within the ICP silos let alone for this to be across </w:t>
      </w:r>
      <w:r w:rsidR="00806A4F">
        <w:rPr>
          <w:i/>
        </w:rPr>
        <w:t xml:space="preserve">all </w:t>
      </w:r>
      <w:r w:rsidRPr="00700DE9">
        <w:rPr>
          <w:i/>
        </w:rPr>
        <w:t>the ICP areas</w:t>
      </w:r>
      <w:r w:rsidR="00700DE9">
        <w:t>’</w:t>
      </w:r>
      <w:r w:rsidRPr="00D56762">
        <w:t xml:space="preserve">. </w:t>
      </w:r>
      <w:r w:rsidR="007667A1">
        <w:t>I</w:t>
      </w:r>
      <w:r w:rsidR="00806A4F">
        <w:t>t was a challenge</w:t>
      </w:r>
      <w:r w:rsidR="00224641">
        <w:t xml:space="preserve"> </w:t>
      </w:r>
      <w:r>
        <w:t xml:space="preserve">to see how </w:t>
      </w:r>
      <w:r w:rsidR="00806A4F">
        <w:t>commissioning in complexity approaches</w:t>
      </w:r>
      <w:r>
        <w:t xml:space="preserve"> could be </w:t>
      </w:r>
      <w:r w:rsidR="000B2BDB" w:rsidRPr="00D56762">
        <w:t>applied across the area</w:t>
      </w:r>
      <w:r w:rsidR="00806A4F">
        <w:t>, however it was noted as important to be clear on what BHP can achieve as a programme, separating that from the wider system whilst being aware of how the learning can be shared and the ‘ripple effect’</w:t>
      </w:r>
      <w:r w:rsidR="000B2BDB" w:rsidRPr="00D56762">
        <w:t xml:space="preserve"> </w:t>
      </w:r>
    </w:p>
    <w:p w14:paraId="3F528189" w14:textId="3BEB06C9" w:rsidR="000B2BDB" w:rsidRPr="00D56762" w:rsidRDefault="00700DE9" w:rsidP="000B2BDB">
      <w:r>
        <w:lastRenderedPageBreak/>
        <w:t xml:space="preserve">The </w:t>
      </w:r>
      <w:r w:rsidR="000B2BDB" w:rsidRPr="00D56762">
        <w:t>Plymouth</w:t>
      </w:r>
      <w:r w:rsidR="00806A4F">
        <w:t xml:space="preserve"> example</w:t>
      </w:r>
      <w:r w:rsidR="000B2BDB" w:rsidRPr="00D56762">
        <w:t xml:space="preserve"> i</w:t>
      </w:r>
      <w:r w:rsidR="00806A4F">
        <w:t>n a unitary authority</w:t>
      </w:r>
      <w:r w:rsidR="000B2BDB" w:rsidRPr="00D56762">
        <w:t xml:space="preserve"> took 4 years. If the same system change was to happen in L</w:t>
      </w:r>
      <w:r>
        <w:t xml:space="preserve">ancashire and South Cumbria </w:t>
      </w:r>
      <w:r w:rsidR="000B2BDB" w:rsidRPr="00D56762">
        <w:t xml:space="preserve">this </w:t>
      </w:r>
      <w:r w:rsidR="00806A4F">
        <w:t xml:space="preserve">may take </w:t>
      </w:r>
      <w:r w:rsidR="000B2BDB" w:rsidRPr="00D56762">
        <w:t xml:space="preserve">10 years. </w:t>
      </w:r>
    </w:p>
    <w:p w14:paraId="754DA2AF" w14:textId="3B4C0F65" w:rsidR="00B453D9" w:rsidRPr="00C644A3" w:rsidRDefault="00C644A3" w:rsidP="00C644A3">
      <w:pPr>
        <w:rPr>
          <w:b/>
        </w:rPr>
      </w:pPr>
      <w:r w:rsidRPr="00C644A3">
        <w:rPr>
          <w:b/>
        </w:rPr>
        <w:t xml:space="preserve">What is the BHP programme going to </w:t>
      </w:r>
      <w:r w:rsidR="00806A4F">
        <w:rPr>
          <w:b/>
        </w:rPr>
        <w:t>support from here</w:t>
      </w:r>
      <w:r w:rsidRPr="00C644A3">
        <w:rPr>
          <w:b/>
        </w:rPr>
        <w:t>?</w:t>
      </w:r>
    </w:p>
    <w:p w14:paraId="35547260" w14:textId="2F2D3A25" w:rsidR="00C644A3" w:rsidRDefault="00C644A3" w:rsidP="00700DE9">
      <w:pPr>
        <w:pStyle w:val="ListParagraph"/>
        <w:numPr>
          <w:ilvl w:val="0"/>
          <w:numId w:val="29"/>
        </w:numPr>
      </w:pPr>
      <w:r>
        <w:t>M</w:t>
      </w:r>
      <w:r w:rsidR="000B2BDB" w:rsidRPr="00D56762">
        <w:t xml:space="preserve">ultiple things are happening, BHP is a step along the way </w:t>
      </w:r>
      <w:r w:rsidR="00700DE9">
        <w:t xml:space="preserve">to </w:t>
      </w:r>
      <w:r w:rsidRPr="00D56762">
        <w:t>start some of this to then demonstrate good examples system wide</w:t>
      </w:r>
    </w:p>
    <w:p w14:paraId="2C9D674A" w14:textId="13F268C8" w:rsidR="00700DE9" w:rsidRPr="00D56762" w:rsidRDefault="00700DE9" w:rsidP="00C644A3">
      <w:pPr>
        <w:pStyle w:val="ListParagraph"/>
        <w:numPr>
          <w:ilvl w:val="0"/>
          <w:numId w:val="29"/>
        </w:numPr>
      </w:pPr>
      <w:r>
        <w:t>It was thought that t</w:t>
      </w:r>
      <w:r w:rsidRPr="00D56762">
        <w:t>o build the trust at the ICP level</w:t>
      </w:r>
      <w:r w:rsidR="00806A4F">
        <w:t>,</w:t>
      </w:r>
      <w:r w:rsidRPr="00D56762">
        <w:t xml:space="preserve"> relationships</w:t>
      </w:r>
      <w:r>
        <w:t xml:space="preserve"> need to be developed</w:t>
      </w:r>
      <w:r w:rsidRPr="00D56762">
        <w:t xml:space="preserve"> locally. </w:t>
      </w:r>
      <w:r>
        <w:t>Build</w:t>
      </w:r>
      <w:r w:rsidR="00806A4F">
        <w:t>ing</w:t>
      </w:r>
      <w:r>
        <w:t xml:space="preserve"> a</w:t>
      </w:r>
      <w:r w:rsidRPr="00D56762">
        <w:t xml:space="preserve"> bottom approach, not just 5 leaders at the top but getting </w:t>
      </w:r>
      <w:r w:rsidR="00806A4F">
        <w:t xml:space="preserve">actual </w:t>
      </w:r>
      <w:r w:rsidRPr="00D56762">
        <w:t>buy in from the top</w:t>
      </w:r>
    </w:p>
    <w:p w14:paraId="447B6D9F" w14:textId="22175690" w:rsidR="000B2BDB" w:rsidRDefault="00C644A3" w:rsidP="00C644A3">
      <w:pPr>
        <w:pStyle w:val="ListParagraph"/>
        <w:numPr>
          <w:ilvl w:val="0"/>
          <w:numId w:val="29"/>
        </w:numPr>
      </w:pPr>
      <w:r w:rsidRPr="00D56762">
        <w:t xml:space="preserve">The complex system concepts could be used as a framework that could be applied to the different areas.  </w:t>
      </w:r>
      <w:r w:rsidR="00806A4F">
        <w:t>E.g. this</w:t>
      </w:r>
      <w:r w:rsidRPr="00D56762">
        <w:t xml:space="preserve"> is what it would look like if </w:t>
      </w:r>
      <w:r w:rsidR="00806A4F">
        <w:t xml:space="preserve">we </w:t>
      </w:r>
      <w:r w:rsidRPr="00D56762">
        <w:t xml:space="preserve">had a bonfire of the strategies and it was all integrated. </w:t>
      </w:r>
      <w:r>
        <w:t>T</w:t>
      </w:r>
      <w:r w:rsidR="000B2BDB" w:rsidRPr="00D56762">
        <w:t>he program</w:t>
      </w:r>
      <w:r>
        <w:t xml:space="preserve">me is able to enable and test </w:t>
      </w:r>
      <w:r w:rsidR="000B2BDB" w:rsidRPr="00D56762">
        <w:t>some of the thinking in 5 areas</w:t>
      </w:r>
      <w:r>
        <w:t>.</w:t>
      </w:r>
    </w:p>
    <w:p w14:paraId="4E2940D5" w14:textId="28F23FD5" w:rsidR="000B2BDB" w:rsidRPr="00700DE9" w:rsidRDefault="00806A4F" w:rsidP="000B2BDB">
      <w:pPr>
        <w:rPr>
          <w:i/>
        </w:rPr>
      </w:pPr>
      <w:r w:rsidDel="00806A4F">
        <w:t xml:space="preserve"> </w:t>
      </w:r>
      <w:r w:rsidR="000B2BDB" w:rsidRPr="00700DE9">
        <w:rPr>
          <w:i/>
        </w:rPr>
        <w:t>‘What are the kind of leadership structures that can impact on a bottom up approach?’</w:t>
      </w:r>
    </w:p>
    <w:p w14:paraId="1FA8FD94" w14:textId="1023872F" w:rsidR="000B2BDB" w:rsidRPr="00700DE9" w:rsidRDefault="00C644A3" w:rsidP="000B2BDB">
      <w:pPr>
        <w:rPr>
          <w:i/>
        </w:rPr>
      </w:pPr>
      <w:r w:rsidRPr="00700DE9">
        <w:rPr>
          <w:i/>
        </w:rPr>
        <w:t>‘O</w:t>
      </w:r>
      <w:r w:rsidR="000B2BDB" w:rsidRPr="00700DE9">
        <w:rPr>
          <w:i/>
        </w:rPr>
        <w:t>u</w:t>
      </w:r>
      <w:r w:rsidR="008026BE">
        <w:rPr>
          <w:i/>
        </w:rPr>
        <w:t>r system is massively complex- W</w:t>
      </w:r>
      <w:r w:rsidR="000B2BDB" w:rsidRPr="00700DE9">
        <w:rPr>
          <w:i/>
        </w:rPr>
        <w:t>hat are the first steps to embed some of this at a local level</w:t>
      </w:r>
      <w:r w:rsidR="00700DE9" w:rsidRPr="00700DE9">
        <w:rPr>
          <w:i/>
        </w:rPr>
        <w:t>?</w:t>
      </w:r>
      <w:r w:rsidR="000B2BDB" w:rsidRPr="00700DE9">
        <w:rPr>
          <w:i/>
        </w:rPr>
        <w:t>’</w:t>
      </w:r>
    </w:p>
    <w:p w14:paraId="1D4E2104" w14:textId="3A635041" w:rsidR="000B2BDB" w:rsidRPr="00700DE9" w:rsidRDefault="000B2BDB" w:rsidP="000B2BDB">
      <w:pPr>
        <w:rPr>
          <w:i/>
        </w:rPr>
      </w:pPr>
      <w:r w:rsidRPr="00700DE9">
        <w:rPr>
          <w:i/>
        </w:rPr>
        <w:t>‘This is about changing the way we think’</w:t>
      </w:r>
    </w:p>
    <w:p w14:paraId="70E6A275" w14:textId="3CCE37D8" w:rsidR="000B3203" w:rsidRDefault="00806A4F" w:rsidP="000B3203">
      <w:pPr>
        <w:pStyle w:val="ListParagraph"/>
        <w:numPr>
          <w:ilvl w:val="0"/>
          <w:numId w:val="29"/>
        </w:numPr>
      </w:pPr>
      <w:r>
        <w:t>S</w:t>
      </w:r>
      <w:r w:rsidR="000B3203">
        <w:t xml:space="preserve">mall </w:t>
      </w:r>
      <w:r>
        <w:t>organisations/</w:t>
      </w:r>
      <w:r w:rsidR="000B2BDB" w:rsidRPr="00D56762">
        <w:t xml:space="preserve">groups </w:t>
      </w:r>
      <w:r w:rsidR="000B3203">
        <w:t xml:space="preserve">within the </w:t>
      </w:r>
      <w:r>
        <w:t xml:space="preserve">VCFS </w:t>
      </w:r>
      <w:r w:rsidR="000B3203">
        <w:t xml:space="preserve">sector do not feel that they are </w:t>
      </w:r>
      <w:r>
        <w:t xml:space="preserve">equally </w:t>
      </w:r>
      <w:r w:rsidR="000B3203">
        <w:t xml:space="preserve">represented </w:t>
      </w:r>
      <w:r>
        <w:t xml:space="preserve"> t</w:t>
      </w:r>
      <w:r w:rsidR="000B3203">
        <w:t xml:space="preserve">herefore </w:t>
      </w:r>
      <w:r w:rsidR="000B2BDB" w:rsidRPr="00D56762">
        <w:t xml:space="preserve">the programme </w:t>
      </w:r>
      <w:r>
        <w:t>has an opportunity here to</w:t>
      </w:r>
      <w:r w:rsidR="000B3203">
        <w:t xml:space="preserve"> look for good examples to share, highlighting the need </w:t>
      </w:r>
      <w:r>
        <w:t xml:space="preserve">again </w:t>
      </w:r>
      <w:r w:rsidR="000B3203">
        <w:t xml:space="preserve">for a </w:t>
      </w:r>
      <w:r w:rsidR="000B2BDB" w:rsidRPr="00D56762">
        <w:t xml:space="preserve">bottom up </w:t>
      </w:r>
      <w:r w:rsidR="000B3203">
        <w:t xml:space="preserve">approach. </w:t>
      </w:r>
      <w:r>
        <w:t>Part of the r</w:t>
      </w:r>
      <w:r w:rsidR="000B3203">
        <w:t>a</w:t>
      </w:r>
      <w:r w:rsidR="00700DE9" w:rsidRPr="00D56762">
        <w:t>ti</w:t>
      </w:r>
      <w:r w:rsidR="000B3203">
        <w:t xml:space="preserve">onale for </w:t>
      </w:r>
      <w:r>
        <w:t xml:space="preserve">testing </w:t>
      </w:r>
      <w:r w:rsidR="000B3203">
        <w:t xml:space="preserve">at a </w:t>
      </w:r>
      <w:r w:rsidR="00700DE9" w:rsidRPr="00D56762">
        <w:t>neighbourhood</w:t>
      </w:r>
      <w:r w:rsidR="000B3203">
        <w:t xml:space="preserve"> level is so it is g</w:t>
      </w:r>
      <w:r w:rsidR="00700DE9" w:rsidRPr="00D56762">
        <w:t>rassroots, coproducing,</w:t>
      </w:r>
      <w:r w:rsidR="000B3203">
        <w:t xml:space="preserve"> to</w:t>
      </w:r>
      <w:r w:rsidR="00700DE9" w:rsidRPr="00D56762">
        <w:t xml:space="preserve"> bring people in</w:t>
      </w:r>
      <w:r w:rsidR="000B3203">
        <w:t xml:space="preserve"> and build trust</w:t>
      </w:r>
      <w:r w:rsidR="00700DE9" w:rsidRPr="00D56762">
        <w:t>, so it is not just the loudest voices</w:t>
      </w:r>
      <w:r w:rsidR="000B3203">
        <w:t xml:space="preserve">. </w:t>
      </w:r>
    </w:p>
    <w:p w14:paraId="2A36527F" w14:textId="415F0743" w:rsidR="00806A4F" w:rsidRDefault="00806A4F" w:rsidP="000B2BDB">
      <w:r>
        <w:t>The ICS</w:t>
      </w:r>
      <w:r w:rsidR="000B3203">
        <w:t xml:space="preserve"> has demonstrated </w:t>
      </w:r>
      <w:r>
        <w:t xml:space="preserve">their </w:t>
      </w:r>
      <w:r w:rsidR="000B3203">
        <w:t xml:space="preserve">commitment to being in the programme and developing the project framework e.g. </w:t>
      </w:r>
      <w:r w:rsidR="000B2BDB" w:rsidRPr="00D56762">
        <w:t>putting re</w:t>
      </w:r>
      <w:r w:rsidR="000B3203">
        <w:t>sources behind it to move things</w:t>
      </w:r>
      <w:r w:rsidR="000B2BDB" w:rsidRPr="00D56762">
        <w:t xml:space="preserve"> forward. </w:t>
      </w:r>
      <w:r w:rsidR="000B3203">
        <w:t>Energy is focused on wanting to develop</w:t>
      </w:r>
      <w:r w:rsidR="000B2BDB" w:rsidRPr="00D56762">
        <w:t xml:space="preserve"> better relationships </w:t>
      </w:r>
      <w:r w:rsidR="000B3203">
        <w:t xml:space="preserve">between the VCFS and build communities. </w:t>
      </w:r>
      <w:r>
        <w:t xml:space="preserve">A request for more clarity on how </w:t>
      </w:r>
      <w:r w:rsidR="000B3203">
        <w:t xml:space="preserve">Amanda, Talib and Andrew </w:t>
      </w:r>
      <w:r>
        <w:t>will</w:t>
      </w:r>
      <w:r w:rsidR="000B3203">
        <w:t xml:space="preserve"> support the programme</w:t>
      </w:r>
      <w:r>
        <w:t>. Neil’s commitment support to the process</w:t>
      </w:r>
      <w:r w:rsidR="000B3203">
        <w:t xml:space="preserve"> </w:t>
      </w:r>
      <w:r>
        <w:t>was noted.</w:t>
      </w:r>
    </w:p>
    <w:p w14:paraId="23E27806" w14:textId="77777777" w:rsidR="00C644A3" w:rsidRPr="00C644A3" w:rsidRDefault="00C644A3" w:rsidP="00C644A3">
      <w:pPr>
        <w:rPr>
          <w:b/>
        </w:rPr>
      </w:pPr>
      <w:r w:rsidRPr="00C644A3">
        <w:rPr>
          <w:b/>
        </w:rPr>
        <w:t>Toby’s reflections:</w:t>
      </w:r>
    </w:p>
    <w:p w14:paraId="42233BD9" w14:textId="4B00BE78" w:rsidR="00C644A3" w:rsidRPr="00D56762" w:rsidRDefault="00C644A3" w:rsidP="00C644A3">
      <w:r>
        <w:t>W</w:t>
      </w:r>
      <w:r w:rsidRPr="00D56762">
        <w:t xml:space="preserve">hilst </w:t>
      </w:r>
      <w:r w:rsidR="00806A4F">
        <w:t xml:space="preserve">there is a </w:t>
      </w:r>
      <w:r w:rsidRPr="00D56762">
        <w:t xml:space="preserve">need to change the way we think about things, </w:t>
      </w:r>
      <w:r w:rsidR="00806A4F">
        <w:t xml:space="preserve">there is </w:t>
      </w:r>
      <w:r w:rsidRPr="00D56762">
        <w:t>also</w:t>
      </w:r>
      <w:r w:rsidR="00806A4F">
        <w:t xml:space="preserve"> </w:t>
      </w:r>
      <w:r w:rsidRPr="00D56762">
        <w:t xml:space="preserve">need to change the </w:t>
      </w:r>
      <w:r w:rsidR="00806A4F">
        <w:t xml:space="preserve">way the </w:t>
      </w:r>
      <w:r w:rsidRPr="00D56762">
        <w:t>money works</w:t>
      </w:r>
      <w:r w:rsidR="00806A4F">
        <w:t xml:space="preserve"> and flows</w:t>
      </w:r>
      <w:r w:rsidRPr="00D56762">
        <w:t>. There</w:t>
      </w:r>
      <w:r>
        <w:t xml:space="preserve"> first</w:t>
      </w:r>
      <w:r w:rsidRPr="00D56762">
        <w:t xml:space="preserve"> needs to be a culture change and th</w:t>
      </w:r>
      <w:r w:rsidR="00806A4F">
        <w:t xml:space="preserve">at then enables the </w:t>
      </w:r>
      <w:r w:rsidRPr="00D56762">
        <w:t xml:space="preserve">money </w:t>
      </w:r>
      <w:r w:rsidR="00806A4F">
        <w:t>to be done</w:t>
      </w:r>
      <w:r w:rsidR="00224641">
        <w:t xml:space="preserve"> </w:t>
      </w:r>
      <w:r w:rsidRPr="00D56762">
        <w:t>differently</w:t>
      </w:r>
      <w:r>
        <w:t xml:space="preserve">. </w:t>
      </w:r>
      <w:r w:rsidRPr="00D56762">
        <w:t xml:space="preserve">There also needs to be a </w:t>
      </w:r>
      <w:r w:rsidR="00806A4F">
        <w:t>‘</w:t>
      </w:r>
      <w:r w:rsidRPr="00D56762">
        <w:t>thinking</w:t>
      </w:r>
      <w:r w:rsidR="00806A4F">
        <w:t>’</w:t>
      </w:r>
      <w:r w:rsidRPr="00D56762">
        <w:t xml:space="preserve"> change for commissioners </w:t>
      </w:r>
      <w:r w:rsidR="00806A4F">
        <w:t>AND</w:t>
      </w:r>
      <w:r w:rsidRPr="00D56762">
        <w:t xml:space="preserve"> providers- it requires there to </w:t>
      </w:r>
      <w:r>
        <w:t xml:space="preserve">be a process of change together. </w:t>
      </w:r>
      <w:r w:rsidR="00806A4F">
        <w:t xml:space="preserve">It makes sense to use the </w:t>
      </w:r>
      <w:r w:rsidRPr="00D56762">
        <w:t>neighbourhood conversations as a way to start thinking about communities differently</w:t>
      </w:r>
      <w:r>
        <w:t>.</w:t>
      </w:r>
    </w:p>
    <w:p w14:paraId="2FEE34AF" w14:textId="132C29E1" w:rsidR="00224641" w:rsidRPr="008026BE" w:rsidRDefault="00C644A3" w:rsidP="008026BE">
      <w:pPr>
        <w:rPr>
          <w:b/>
        </w:rPr>
      </w:pPr>
      <w:r w:rsidRPr="00224641">
        <w:rPr>
          <w:b/>
        </w:rPr>
        <w:t xml:space="preserve">‘Building a movement of how we </w:t>
      </w:r>
      <w:r w:rsidR="00806A4F" w:rsidRPr="00224641">
        <w:rPr>
          <w:b/>
        </w:rPr>
        <w:t xml:space="preserve">can </w:t>
      </w:r>
      <w:r w:rsidRPr="00224641">
        <w:rPr>
          <w:b/>
        </w:rPr>
        <w:t>have a different type of power’</w:t>
      </w:r>
    </w:p>
    <w:p w14:paraId="20BEFE70" w14:textId="536A4BE3" w:rsidR="00AE0922" w:rsidRPr="00D56762" w:rsidRDefault="00AE0922" w:rsidP="00AE0922">
      <w:pPr>
        <w:pStyle w:val="Heading2"/>
        <w:spacing w:line="276" w:lineRule="auto"/>
        <w:rPr>
          <w:color w:val="ED694B"/>
        </w:rPr>
      </w:pPr>
      <w:r w:rsidRPr="00D56762">
        <w:rPr>
          <w:color w:val="ED694B"/>
        </w:rPr>
        <w:t>Next steps</w:t>
      </w:r>
    </w:p>
    <w:p w14:paraId="0ECB2EED" w14:textId="58451327" w:rsidR="000B2BDB" w:rsidRPr="00D56762" w:rsidRDefault="000B2BDB" w:rsidP="008026BE">
      <w:pPr>
        <w:pStyle w:val="ListParagraph"/>
        <w:numPr>
          <w:ilvl w:val="0"/>
          <w:numId w:val="30"/>
        </w:numPr>
        <w:spacing w:after="120"/>
        <w:ind w:left="1077" w:hanging="357"/>
        <w:contextualSpacing w:val="0"/>
      </w:pPr>
      <w:r w:rsidRPr="00D56762">
        <w:t xml:space="preserve">To share the </w:t>
      </w:r>
      <w:r w:rsidR="00806A4F">
        <w:t>T</w:t>
      </w:r>
      <w:r w:rsidR="000B3203">
        <w:t xml:space="preserve">alking </w:t>
      </w:r>
      <w:r w:rsidR="00806A4F">
        <w:t>P</w:t>
      </w:r>
      <w:r w:rsidR="000B3203">
        <w:t>oints wi</w:t>
      </w:r>
      <w:r w:rsidRPr="00D56762">
        <w:t>th the wider group</w:t>
      </w:r>
      <w:r w:rsidR="007667A1">
        <w:t xml:space="preserve"> - done</w:t>
      </w:r>
    </w:p>
    <w:p w14:paraId="44CFB0D8" w14:textId="3A523D13" w:rsidR="000B3203" w:rsidRDefault="000B3203" w:rsidP="008026BE">
      <w:pPr>
        <w:pStyle w:val="ListParagraph"/>
        <w:numPr>
          <w:ilvl w:val="0"/>
          <w:numId w:val="30"/>
        </w:numPr>
        <w:spacing w:after="120"/>
        <w:ind w:left="1077" w:hanging="357"/>
        <w:contextualSpacing w:val="0"/>
      </w:pPr>
      <w:r>
        <w:t>Neil Greaves to share the project framework with the group for comments on what needs to be revised/ w</w:t>
      </w:r>
      <w:r w:rsidR="000B2BDB" w:rsidRPr="00D56762">
        <w:t>hat is needed to make it happen</w:t>
      </w:r>
      <w:r>
        <w:t>/ and how to move forward</w:t>
      </w:r>
      <w:r w:rsidR="007667A1">
        <w:t xml:space="preserve"> - done</w:t>
      </w:r>
    </w:p>
    <w:p w14:paraId="23D3FF69" w14:textId="6B393A46" w:rsidR="000B2BDB" w:rsidRDefault="000B3203" w:rsidP="008026BE">
      <w:pPr>
        <w:pStyle w:val="ListParagraph"/>
        <w:numPr>
          <w:ilvl w:val="0"/>
          <w:numId w:val="30"/>
        </w:numPr>
        <w:spacing w:after="120"/>
        <w:ind w:left="1077" w:hanging="357"/>
        <w:contextualSpacing w:val="0"/>
      </w:pPr>
      <w:r>
        <w:t>To share Toby Lowe’s presentation with the group</w:t>
      </w:r>
      <w:r w:rsidR="007667A1">
        <w:t xml:space="preserve"> - done</w:t>
      </w:r>
      <w:r w:rsidR="000B2BDB" w:rsidRPr="00D56762">
        <w:t xml:space="preserve"> </w:t>
      </w:r>
    </w:p>
    <w:p w14:paraId="67244459" w14:textId="2CC201EA" w:rsidR="000B3203" w:rsidRPr="00D56762" w:rsidRDefault="00D27D6E" w:rsidP="008026BE">
      <w:pPr>
        <w:pStyle w:val="ListParagraph"/>
        <w:numPr>
          <w:ilvl w:val="0"/>
          <w:numId w:val="30"/>
        </w:numPr>
        <w:spacing w:after="120"/>
        <w:ind w:left="1077" w:hanging="357"/>
        <w:contextualSpacing w:val="0"/>
      </w:pPr>
      <w:r>
        <w:t xml:space="preserve">Partnership </w:t>
      </w:r>
      <w:r w:rsidR="000B3203">
        <w:t xml:space="preserve">session four will be held </w:t>
      </w:r>
      <w:r>
        <w:t>at the end of May</w:t>
      </w:r>
    </w:p>
    <w:p w14:paraId="3A4E3DFA" w14:textId="3F6973BF" w:rsidR="009413E1" w:rsidRPr="008026BE" w:rsidRDefault="009413E1" w:rsidP="008026BE">
      <w:pPr>
        <w:keepNext/>
        <w:keepLines/>
        <w:spacing w:before="120" w:after="120" w:line="276" w:lineRule="auto"/>
        <w:outlineLvl w:val="1"/>
        <w:rPr>
          <w:rFonts w:asciiTheme="majorHAnsi" w:eastAsiaTheme="majorEastAsia" w:hAnsiTheme="majorHAnsi" w:cstheme="majorBidi"/>
          <w:color w:val="ED694B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color w:val="ED694B"/>
          <w:sz w:val="40"/>
          <w:szCs w:val="40"/>
        </w:rPr>
        <w:lastRenderedPageBreak/>
        <w:t xml:space="preserve">Appendix: </w:t>
      </w:r>
      <w:r w:rsidRPr="005B01C5">
        <w:rPr>
          <w:rFonts w:asciiTheme="majorHAnsi" w:eastAsiaTheme="majorEastAsia" w:hAnsiTheme="majorHAnsi" w:cstheme="majorBidi"/>
          <w:b/>
          <w:color w:val="ED694B"/>
          <w:sz w:val="40"/>
          <w:szCs w:val="40"/>
        </w:rPr>
        <w:t>Funding, commissioning and managing health and care</w:t>
      </w:r>
      <w:r w:rsidRPr="005B01C5">
        <w:rPr>
          <w:rFonts w:asciiTheme="majorHAnsi" w:eastAsiaTheme="majorEastAsia" w:hAnsiTheme="majorHAnsi" w:cstheme="majorBidi"/>
          <w:b/>
          <w:color w:val="ED694B"/>
          <w:sz w:val="40"/>
          <w:szCs w:val="40"/>
        </w:rPr>
        <w:br/>
      </w:r>
      <w:r w:rsidRPr="005B01C5">
        <w:rPr>
          <w:rFonts w:asciiTheme="majorHAnsi" w:eastAsiaTheme="majorEastAsia" w:hAnsiTheme="majorHAnsi" w:cstheme="majorBidi"/>
          <w:color w:val="ED694B"/>
          <w:sz w:val="32"/>
          <w:szCs w:val="32"/>
        </w:rPr>
        <w:t>Responding effectively to complexity in the Health &amp; Care System</w:t>
      </w:r>
    </w:p>
    <w:p w14:paraId="66AC6102" w14:textId="77777777" w:rsidR="009413E1" w:rsidRDefault="009413E1" w:rsidP="008026BE">
      <w:pPr>
        <w:keepNext/>
        <w:keepLines/>
        <w:spacing w:before="120" w:after="120" w:line="276" w:lineRule="auto"/>
        <w:outlineLvl w:val="1"/>
        <w:rPr>
          <w:rFonts w:asciiTheme="majorHAnsi" w:eastAsiaTheme="majorEastAsia" w:hAnsiTheme="majorHAnsi" w:cstheme="majorBidi"/>
          <w:color w:val="ED694B"/>
          <w:sz w:val="26"/>
          <w:szCs w:val="26"/>
        </w:rPr>
      </w:pPr>
      <w:r>
        <w:rPr>
          <w:rFonts w:asciiTheme="majorHAnsi" w:eastAsiaTheme="majorEastAsia" w:hAnsiTheme="majorHAnsi" w:cstheme="majorBidi"/>
          <w:color w:val="ED694B"/>
          <w:sz w:val="26"/>
          <w:szCs w:val="26"/>
        </w:rPr>
        <w:t xml:space="preserve">Dr Toby Lowe, Northumbria University </w:t>
      </w:r>
    </w:p>
    <w:p w14:paraId="24628DC1" w14:textId="6E96017B" w:rsidR="009413E1" w:rsidRPr="008026BE" w:rsidRDefault="009413E1" w:rsidP="008026BE">
      <w:pPr>
        <w:keepNext/>
        <w:keepLines/>
        <w:spacing w:before="120" w:after="120" w:line="276" w:lineRule="auto"/>
        <w:outlineLvl w:val="1"/>
        <w:rPr>
          <w:rFonts w:asciiTheme="majorHAnsi" w:eastAsiaTheme="majorEastAsia" w:hAnsiTheme="majorHAnsi" w:cstheme="majorBidi"/>
          <w:color w:val="ED694B"/>
        </w:rPr>
      </w:pPr>
      <w:r w:rsidRPr="005B01C5">
        <w:rPr>
          <w:rFonts w:asciiTheme="majorHAnsi" w:eastAsiaTheme="majorEastAsia" w:hAnsiTheme="majorHAnsi" w:cstheme="majorBidi"/>
          <w:b/>
          <w:color w:val="ED694B"/>
          <w:sz w:val="28"/>
          <w:szCs w:val="28"/>
        </w:rPr>
        <w:t>Key messages from the presentation</w:t>
      </w:r>
      <w:r w:rsidRPr="005B01C5">
        <w:rPr>
          <w:rFonts w:asciiTheme="majorHAnsi" w:eastAsiaTheme="majorEastAsia" w:hAnsiTheme="majorHAnsi" w:cstheme="majorBidi"/>
          <w:color w:val="ED694B"/>
        </w:rPr>
        <w:t xml:space="preserve"> (refer to the </w:t>
      </w:r>
      <w:proofErr w:type="spellStart"/>
      <w:r w:rsidRPr="005B01C5">
        <w:rPr>
          <w:rFonts w:asciiTheme="majorHAnsi" w:eastAsiaTheme="majorEastAsia" w:hAnsiTheme="majorHAnsi" w:cstheme="majorBidi"/>
          <w:color w:val="ED694B"/>
        </w:rPr>
        <w:t>powerpoint</w:t>
      </w:r>
      <w:proofErr w:type="spellEnd"/>
      <w:r w:rsidRPr="005B01C5">
        <w:rPr>
          <w:rFonts w:asciiTheme="majorHAnsi" w:eastAsiaTheme="majorEastAsia" w:hAnsiTheme="majorHAnsi" w:cstheme="majorBidi"/>
          <w:color w:val="ED694B"/>
        </w:rPr>
        <w:t xml:space="preserve"> for more detail)</w:t>
      </w:r>
    </w:p>
    <w:p w14:paraId="73E4DA89" w14:textId="77777777" w:rsidR="009413E1" w:rsidRDefault="009413E1" w:rsidP="009413E1">
      <w:pPr>
        <w:pBdr>
          <w:bottom w:val="single" w:sz="4" w:space="1" w:color="auto"/>
        </w:pBdr>
        <w:rPr>
          <w:b/>
        </w:rPr>
      </w:pPr>
      <w:r w:rsidRPr="005F4E2E">
        <w:rPr>
          <w:b/>
        </w:rPr>
        <w:t>What does it mean to work in complex environments?</w:t>
      </w:r>
    </w:p>
    <w:p w14:paraId="2DA0A72B" w14:textId="77777777" w:rsidR="009413E1" w:rsidRPr="00D56762" w:rsidRDefault="009413E1" w:rsidP="009413E1">
      <w:r w:rsidRPr="00D56762">
        <w:t xml:space="preserve">We live in a complex environment: this means that </w:t>
      </w:r>
      <w:r>
        <w:t>individuals</w:t>
      </w:r>
      <w:r w:rsidRPr="00D56762">
        <w:t xml:space="preserve"> are complex, </w:t>
      </w:r>
      <w:r>
        <w:t xml:space="preserve">they have </w:t>
      </w:r>
      <w:r w:rsidRPr="00D56762">
        <w:t>intertwined</w:t>
      </w:r>
      <w:r>
        <w:t xml:space="preserve"> issues, and there is variety between</w:t>
      </w:r>
      <w:r w:rsidRPr="00D56762">
        <w:t xml:space="preserve"> </w:t>
      </w:r>
      <w:r>
        <w:t>individuals</w:t>
      </w:r>
      <w:r w:rsidRPr="00D56762">
        <w:t>. The</w:t>
      </w:r>
      <w:r>
        <w:t>refore, the</w:t>
      </w:r>
      <w:r w:rsidRPr="00D56762">
        <w:t xml:space="preserve"> systems that respond to this </w:t>
      </w:r>
      <w:r>
        <w:t xml:space="preserve">issues </w:t>
      </w:r>
      <w:r w:rsidRPr="00D56762">
        <w:t xml:space="preserve">are also complex. </w:t>
      </w:r>
    </w:p>
    <w:p w14:paraId="0739D798" w14:textId="2D5AE29F" w:rsidR="009413E1" w:rsidRPr="00D56762" w:rsidRDefault="009413E1" w:rsidP="009413E1">
      <w:r w:rsidRPr="00D56762">
        <w:t xml:space="preserve">Previously organisations have tried to simplify </w:t>
      </w:r>
      <w:r>
        <w:t xml:space="preserve">supporting these issues </w:t>
      </w:r>
      <w:r w:rsidRPr="00D56762">
        <w:t xml:space="preserve">but if they do this it </w:t>
      </w:r>
      <w:r>
        <w:t xml:space="preserve">can have the result of </w:t>
      </w:r>
      <w:r w:rsidRPr="00D56762">
        <w:t>disrespect</w:t>
      </w:r>
      <w:r>
        <w:t>ing</w:t>
      </w:r>
      <w:r w:rsidRPr="00D56762">
        <w:t xml:space="preserve"> the work </w:t>
      </w:r>
      <w:r>
        <w:t>being done. I</w:t>
      </w:r>
      <w:r w:rsidRPr="00D56762">
        <w:t>t ignores the numerous moving factors that are involved and need to be understood whe</w:t>
      </w:r>
      <w:r>
        <w:t>n</w:t>
      </w:r>
      <w:r w:rsidRPr="00D56762">
        <w:t xml:space="preserve"> we should embrace the complexity. </w:t>
      </w:r>
    </w:p>
    <w:p w14:paraId="0403C293" w14:textId="0464E2BB" w:rsidR="009413E1" w:rsidRPr="008026BE" w:rsidRDefault="009413E1" w:rsidP="008026BE">
      <w:r w:rsidRPr="00D56762">
        <w:t>By using outcomes</w:t>
      </w:r>
      <w:r w:rsidR="007667A1">
        <w:t>-</w:t>
      </w:r>
      <w:r w:rsidRPr="00D56762">
        <w:t xml:space="preserve"> based commissioning we are holding the organisation to account of all the moving parts in the wider system, and instead organisations get good at data production</w:t>
      </w:r>
      <w:r>
        <w:t>, rather than focusing on the service they are delivering.</w:t>
      </w:r>
    </w:p>
    <w:p w14:paraId="1F4C285E" w14:textId="77777777" w:rsidR="009413E1" w:rsidRPr="005F4E2E" w:rsidRDefault="009413E1" w:rsidP="009413E1">
      <w:pPr>
        <w:pBdr>
          <w:bottom w:val="single" w:sz="4" w:space="1" w:color="auto"/>
        </w:pBdr>
        <w:rPr>
          <w:b/>
        </w:rPr>
      </w:pPr>
      <w:r>
        <w:rPr>
          <w:b/>
        </w:rPr>
        <w:t>Reflections from the system e</w:t>
      </w:r>
      <w:r w:rsidRPr="005F4E2E">
        <w:rPr>
          <w:b/>
        </w:rPr>
        <w:t>xercise</w:t>
      </w:r>
      <w:r>
        <w:rPr>
          <w:b/>
        </w:rPr>
        <w:t>:</w:t>
      </w:r>
    </w:p>
    <w:p w14:paraId="47B56302" w14:textId="77777777" w:rsidR="009413E1" w:rsidRPr="005F4E2E" w:rsidRDefault="009413E1" w:rsidP="009413E1">
      <w:pPr>
        <w:rPr>
          <w:i/>
        </w:rPr>
      </w:pPr>
      <w:r w:rsidRPr="005F4E2E">
        <w:rPr>
          <w:i/>
        </w:rPr>
        <w:t>‘Difficult to see the whole system when it is moving’</w:t>
      </w:r>
    </w:p>
    <w:p w14:paraId="14A41ACC" w14:textId="77777777" w:rsidR="009413E1" w:rsidRPr="005F4E2E" w:rsidRDefault="009413E1" w:rsidP="009413E1">
      <w:pPr>
        <w:rPr>
          <w:i/>
        </w:rPr>
      </w:pPr>
      <w:r w:rsidRPr="005F4E2E">
        <w:rPr>
          <w:i/>
        </w:rPr>
        <w:t>‘It created a different shape to what it was at the beginning’</w:t>
      </w:r>
    </w:p>
    <w:p w14:paraId="76A4BA21" w14:textId="77777777" w:rsidR="009413E1" w:rsidRPr="005F4E2E" w:rsidRDefault="009413E1" w:rsidP="009413E1">
      <w:pPr>
        <w:rPr>
          <w:i/>
        </w:rPr>
      </w:pPr>
      <w:r w:rsidRPr="005F4E2E">
        <w:rPr>
          <w:i/>
        </w:rPr>
        <w:t>‘They were immersed in the activity rather than focusing on what’s happening’</w:t>
      </w:r>
    </w:p>
    <w:p w14:paraId="288582C5" w14:textId="77777777" w:rsidR="009413E1" w:rsidRPr="005F4E2E" w:rsidRDefault="009413E1" w:rsidP="009413E1">
      <w:pPr>
        <w:rPr>
          <w:i/>
        </w:rPr>
      </w:pPr>
      <w:r>
        <w:rPr>
          <w:i/>
        </w:rPr>
        <w:t>‘</w:t>
      </w:r>
      <w:r w:rsidRPr="005F4E2E">
        <w:rPr>
          <w:i/>
        </w:rPr>
        <w:t>How can baselines or R</w:t>
      </w:r>
      <w:r>
        <w:rPr>
          <w:i/>
        </w:rPr>
        <w:t xml:space="preserve">andom </w:t>
      </w:r>
      <w:r w:rsidRPr="005F4E2E">
        <w:rPr>
          <w:i/>
        </w:rPr>
        <w:t>C</w:t>
      </w:r>
      <w:r>
        <w:rPr>
          <w:i/>
        </w:rPr>
        <w:t xml:space="preserve">ontrolled </w:t>
      </w:r>
      <w:r w:rsidRPr="005F4E2E">
        <w:rPr>
          <w:i/>
        </w:rPr>
        <w:t>T</w:t>
      </w:r>
      <w:r>
        <w:rPr>
          <w:i/>
        </w:rPr>
        <w:t>rials</w:t>
      </w:r>
      <w:r w:rsidRPr="005F4E2E">
        <w:rPr>
          <w:i/>
        </w:rPr>
        <w:t xml:space="preserve"> work in this case?</w:t>
      </w:r>
      <w:r>
        <w:rPr>
          <w:i/>
        </w:rPr>
        <w:t>’</w:t>
      </w:r>
    </w:p>
    <w:p w14:paraId="24F67FEF" w14:textId="77777777" w:rsidR="009413E1" w:rsidRPr="005F4E2E" w:rsidRDefault="009413E1" w:rsidP="009413E1">
      <w:pPr>
        <w:rPr>
          <w:i/>
        </w:rPr>
      </w:pPr>
      <w:r w:rsidRPr="005F4E2E">
        <w:rPr>
          <w:i/>
        </w:rPr>
        <w:t>‘I learnt how to play the game’</w:t>
      </w:r>
    </w:p>
    <w:p w14:paraId="1F96A86D" w14:textId="77777777" w:rsidR="009413E1" w:rsidRPr="005F4E2E" w:rsidRDefault="009413E1" w:rsidP="009413E1">
      <w:pPr>
        <w:rPr>
          <w:i/>
        </w:rPr>
      </w:pPr>
      <w:r w:rsidRPr="005F4E2E">
        <w:rPr>
          <w:i/>
        </w:rPr>
        <w:t>‘The system has a set of norms that govern the system- where do these rules come from that we internally follow</w:t>
      </w:r>
      <w:r>
        <w:rPr>
          <w:i/>
        </w:rPr>
        <w:t>?</w:t>
      </w:r>
      <w:r w:rsidRPr="005F4E2E">
        <w:rPr>
          <w:i/>
        </w:rPr>
        <w:t>’</w:t>
      </w:r>
    </w:p>
    <w:p w14:paraId="2634F5B1" w14:textId="1C22F538" w:rsidR="009413E1" w:rsidRPr="005F4E2E" w:rsidRDefault="009413E1" w:rsidP="009413E1">
      <w:pPr>
        <w:rPr>
          <w:i/>
        </w:rPr>
      </w:pPr>
      <w:r>
        <w:rPr>
          <w:i/>
        </w:rPr>
        <w:t>‘W</w:t>
      </w:r>
      <w:r w:rsidRPr="005F4E2E">
        <w:rPr>
          <w:i/>
        </w:rPr>
        <w:t>hen</w:t>
      </w:r>
      <w:r>
        <w:rPr>
          <w:i/>
        </w:rPr>
        <w:t xml:space="preserve"> we</w:t>
      </w:r>
      <w:r w:rsidRPr="005F4E2E">
        <w:rPr>
          <w:i/>
        </w:rPr>
        <w:t xml:space="preserve"> have </w:t>
      </w:r>
      <w:r>
        <w:rPr>
          <w:i/>
        </w:rPr>
        <w:t xml:space="preserve">a </w:t>
      </w:r>
      <w:r w:rsidRPr="005F4E2E">
        <w:rPr>
          <w:i/>
        </w:rPr>
        <w:t xml:space="preserve">clear common goal- if everyone follows the goal then the system works, but if one does not follow the rules then they </w:t>
      </w:r>
      <w:r>
        <w:rPr>
          <w:i/>
        </w:rPr>
        <w:t>[</w:t>
      </w:r>
      <w:r w:rsidRPr="005F4E2E">
        <w:rPr>
          <w:i/>
        </w:rPr>
        <w:t>would</w:t>
      </w:r>
      <w:r>
        <w:rPr>
          <w:i/>
        </w:rPr>
        <w:t>]</w:t>
      </w:r>
      <w:r w:rsidRPr="005F4E2E">
        <w:rPr>
          <w:i/>
        </w:rPr>
        <w:t xml:space="preserve"> become separated’</w:t>
      </w:r>
    </w:p>
    <w:p w14:paraId="58C25B25" w14:textId="77777777" w:rsidR="009413E1" w:rsidRPr="005F4E2E" w:rsidRDefault="009413E1" w:rsidP="009413E1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On </w:t>
      </w:r>
      <w:r w:rsidRPr="005F4E2E">
        <w:rPr>
          <w:b/>
        </w:rPr>
        <w:t>Complex Systems</w:t>
      </w:r>
    </w:p>
    <w:p w14:paraId="7756E285" w14:textId="0580FA62" w:rsidR="00815132" w:rsidRDefault="009413E1" w:rsidP="008026BE">
      <w:pPr>
        <w:rPr>
          <w:color w:val="000000" w:themeColor="text1"/>
        </w:rPr>
      </w:pPr>
      <w:r>
        <w:rPr>
          <w:color w:val="000000" w:themeColor="text1"/>
        </w:rPr>
        <w:t>‘</w:t>
      </w:r>
      <w:r w:rsidRPr="005F4E2E">
        <w:rPr>
          <w:color w:val="000000" w:themeColor="text1"/>
        </w:rPr>
        <w:t>The outcomes we desire are emergent properties of complex systems</w:t>
      </w:r>
      <w:r>
        <w:rPr>
          <w:color w:val="000000" w:themeColor="text1"/>
        </w:rPr>
        <w:t>’</w:t>
      </w:r>
    </w:p>
    <w:p w14:paraId="40054EE3" w14:textId="2390714A" w:rsidR="009413E1" w:rsidRPr="005F4E2E" w:rsidRDefault="009413E1" w:rsidP="009413E1">
      <w:pPr>
        <w:pBdr>
          <w:bottom w:val="single" w:sz="4" w:space="1" w:color="auto"/>
        </w:pBdr>
        <w:rPr>
          <w:b/>
          <w:color w:val="000000" w:themeColor="text1"/>
        </w:rPr>
      </w:pPr>
      <w:r>
        <w:rPr>
          <w:b/>
        </w:rPr>
        <w:t>On r</w:t>
      </w:r>
      <w:r w:rsidRPr="005F4E2E">
        <w:rPr>
          <w:b/>
        </w:rPr>
        <w:t xml:space="preserve">ecognising complexity  </w:t>
      </w:r>
    </w:p>
    <w:p w14:paraId="26B03115" w14:textId="77777777" w:rsidR="009413E1" w:rsidRPr="00D56762" w:rsidRDefault="009413E1" w:rsidP="009413E1">
      <w:r>
        <w:t>I</w:t>
      </w:r>
      <w:r w:rsidRPr="00D56762">
        <w:t xml:space="preserve">t takes </w:t>
      </w:r>
      <w:r>
        <w:t xml:space="preserve">a lot of </w:t>
      </w:r>
      <w:r w:rsidRPr="00D56762">
        <w:t xml:space="preserve">work to find out </w:t>
      </w:r>
      <w:r>
        <w:t xml:space="preserve">more about </w:t>
      </w:r>
      <w:r w:rsidRPr="00D56762">
        <w:t xml:space="preserve">the problem. The problem looks different to everyone, and there is no single right answer. Even if </w:t>
      </w:r>
      <w:r>
        <w:t xml:space="preserve">we </w:t>
      </w:r>
      <w:r w:rsidRPr="00D56762">
        <w:t xml:space="preserve">did find something that works the world changes all the time so it </w:t>
      </w:r>
      <w:r>
        <w:t xml:space="preserve">wouldn’t </w:t>
      </w:r>
      <w:r w:rsidRPr="00D56762">
        <w:t xml:space="preserve">be right for long. </w:t>
      </w:r>
    </w:p>
    <w:p w14:paraId="5057CB91" w14:textId="77777777" w:rsidR="009413E1" w:rsidRPr="00D56762" w:rsidRDefault="009413E1" w:rsidP="009413E1">
      <w:r>
        <w:t>We s</w:t>
      </w:r>
      <w:r w:rsidRPr="00D56762">
        <w:t xml:space="preserve">hould not try to find best practice- </w:t>
      </w:r>
      <w:r>
        <w:t xml:space="preserve">as </w:t>
      </w:r>
      <w:r w:rsidRPr="00D56762">
        <w:t>th</w:t>
      </w:r>
      <w:r>
        <w:t>is does not exist. If you belie</w:t>
      </w:r>
      <w:r w:rsidRPr="00D56762">
        <w:t xml:space="preserve">ve this then you do not acknowledge that we live in a complex world. </w:t>
      </w:r>
    </w:p>
    <w:p w14:paraId="53296AD1" w14:textId="77777777" w:rsidR="009413E1" w:rsidRPr="00D56762" w:rsidRDefault="009413E1" w:rsidP="009413E1">
      <w:r>
        <w:lastRenderedPageBreak/>
        <w:t>Therefore, l</w:t>
      </w:r>
      <w:r w:rsidRPr="00D56762">
        <w:t xml:space="preserve">ogic models or linear programmes, are not helpful. </w:t>
      </w:r>
      <w:r>
        <w:t>Individuals</w:t>
      </w:r>
      <w:r w:rsidRPr="00D56762">
        <w:t xml:space="preserve"> want it to be simple and linear to manage </w:t>
      </w:r>
      <w:r>
        <w:t xml:space="preserve">the </w:t>
      </w:r>
      <w:r w:rsidRPr="00D56762">
        <w:t>complex environment, but really this is set</w:t>
      </w:r>
      <w:r>
        <w:t>ting a situation up</w:t>
      </w:r>
      <w:r w:rsidRPr="00D56762">
        <w:t xml:space="preserve"> to fail as things change all the time a</w:t>
      </w:r>
      <w:r>
        <w:t>nd this way of doing things</w:t>
      </w:r>
      <w:r w:rsidRPr="00D56762">
        <w:t xml:space="preserve"> does not take into account the complexity that exists. </w:t>
      </w:r>
    </w:p>
    <w:p w14:paraId="7EF63782" w14:textId="11A4C777" w:rsidR="009413E1" w:rsidRPr="008026BE" w:rsidRDefault="00AA723F" w:rsidP="009413E1">
      <w:pPr>
        <w:rPr>
          <w:b/>
        </w:rPr>
      </w:pPr>
      <w:r>
        <w:t xml:space="preserve">Toby Lowe described that previously the </w:t>
      </w:r>
      <w:r w:rsidR="009413E1" w:rsidRPr="00D56762">
        <w:t xml:space="preserve">commissioning environment </w:t>
      </w:r>
      <w:r>
        <w:t>had been set up on principles from</w:t>
      </w:r>
      <w:r w:rsidR="009413E1">
        <w:t xml:space="preserve"> </w:t>
      </w:r>
      <w:r>
        <w:t xml:space="preserve">the </w:t>
      </w:r>
      <w:r w:rsidR="009413E1" w:rsidRPr="00D56762">
        <w:t>Public Choice Theory. N</w:t>
      </w:r>
      <w:r w:rsidR="009413E1">
        <w:t xml:space="preserve">ew </w:t>
      </w:r>
      <w:r w:rsidR="009413E1" w:rsidRPr="00D56762">
        <w:t>P</w:t>
      </w:r>
      <w:r w:rsidR="009413E1">
        <w:t>ublic Management</w:t>
      </w:r>
      <w:r>
        <w:t xml:space="preserve">, which stems from Public Choice Theory, is an approach to running public services in an efficient and ‘business like’ manner. Toby Lowe </w:t>
      </w:r>
      <w:r w:rsidR="00815132">
        <w:t>describes</w:t>
      </w:r>
      <w:r>
        <w:t xml:space="preserve"> that this approach has consequentially </w:t>
      </w:r>
      <w:r w:rsidR="009413E1">
        <w:t xml:space="preserve">built </w:t>
      </w:r>
      <w:r>
        <w:t xml:space="preserve">a commissioning environment </w:t>
      </w:r>
      <w:r w:rsidR="00815132">
        <w:t xml:space="preserve">with little trust and promoting behaviour based on a </w:t>
      </w:r>
      <w:r w:rsidR="009413E1" w:rsidRPr="00D56762">
        <w:t>reward and punishment</w:t>
      </w:r>
      <w:r w:rsidR="00815132">
        <w:t xml:space="preserve"> method</w:t>
      </w:r>
      <w:r w:rsidR="009413E1" w:rsidRPr="00D56762">
        <w:t xml:space="preserve">. However, </w:t>
      </w:r>
      <w:r w:rsidR="00815132">
        <w:t xml:space="preserve">he argues that </w:t>
      </w:r>
      <w:r w:rsidR="009413E1" w:rsidRPr="00D56762">
        <w:t>this attitude</w:t>
      </w:r>
      <w:r w:rsidR="009413E1">
        <w:t xml:space="preserve"> needs to </w:t>
      </w:r>
      <w:r w:rsidR="009413E1" w:rsidRPr="00D56762">
        <w:t xml:space="preserve">change from being </w:t>
      </w:r>
      <w:r w:rsidR="009413E1">
        <w:t>‘</w:t>
      </w:r>
      <w:r w:rsidR="009413E1" w:rsidRPr="005B5B88">
        <w:rPr>
          <w:b/>
        </w:rPr>
        <w:t xml:space="preserve">not about what we measure but about why we measure’. </w:t>
      </w:r>
    </w:p>
    <w:p w14:paraId="46BC6C3D" w14:textId="77777777" w:rsidR="009413E1" w:rsidRPr="005F4E2E" w:rsidRDefault="009413E1" w:rsidP="009413E1">
      <w:pPr>
        <w:pBdr>
          <w:bottom w:val="single" w:sz="4" w:space="1" w:color="auto"/>
        </w:pBdr>
        <w:rPr>
          <w:b/>
        </w:rPr>
      </w:pPr>
      <w:r w:rsidRPr="005F4E2E">
        <w:rPr>
          <w:b/>
          <w:bCs/>
          <w:lang w:val="en-US"/>
        </w:rPr>
        <w:t xml:space="preserve">So what else can we do? </w:t>
      </w:r>
      <w:r w:rsidRPr="005F4E2E">
        <w:rPr>
          <w:b/>
        </w:rPr>
        <w:t>Key ideas to do in practice:</w:t>
      </w:r>
    </w:p>
    <w:p w14:paraId="1C1F7BBD" w14:textId="77777777" w:rsidR="009413E1" w:rsidRDefault="009413E1" w:rsidP="009413E1">
      <w:pPr>
        <w:pStyle w:val="ListParagraph"/>
        <w:numPr>
          <w:ilvl w:val="0"/>
          <w:numId w:val="31"/>
        </w:numPr>
      </w:pPr>
      <w:r w:rsidRPr="00D56762">
        <w:t>Think about t</w:t>
      </w:r>
      <w:r>
        <w:t>he language that is being used</w:t>
      </w:r>
    </w:p>
    <w:p w14:paraId="45913D4C" w14:textId="3A66071F" w:rsidR="009413E1" w:rsidRPr="002F4B2E" w:rsidRDefault="009413E1" w:rsidP="009413E1">
      <w:pPr>
        <w:pStyle w:val="ListParagraph"/>
        <w:numPr>
          <w:ilvl w:val="0"/>
          <w:numId w:val="31"/>
        </w:numPr>
        <w:rPr>
          <w:b/>
          <w:i/>
        </w:rPr>
      </w:pPr>
      <w:r w:rsidRPr="002F4B2E">
        <w:rPr>
          <w:b/>
          <w:i/>
        </w:rPr>
        <w:t>We need to be human with each other showing empathy, variety, strength based, and trusting individual’s decision</w:t>
      </w:r>
      <w:r w:rsidR="007667A1">
        <w:rPr>
          <w:b/>
          <w:i/>
        </w:rPr>
        <w:t>-</w:t>
      </w:r>
      <w:r w:rsidRPr="002F4B2E">
        <w:rPr>
          <w:b/>
          <w:i/>
        </w:rPr>
        <w:t xml:space="preserve">making process </w:t>
      </w:r>
    </w:p>
    <w:p w14:paraId="6FE95DFB" w14:textId="5127D75E" w:rsidR="009413E1" w:rsidRPr="00D56762" w:rsidRDefault="009413E1" w:rsidP="009413E1">
      <w:pPr>
        <w:pStyle w:val="ListParagraph"/>
        <w:numPr>
          <w:ilvl w:val="0"/>
          <w:numId w:val="31"/>
        </w:numPr>
      </w:pPr>
      <w:r w:rsidRPr="00D56762">
        <w:t>We need to respond to variet</w:t>
      </w:r>
      <w:r>
        <w:t>y, using asset</w:t>
      </w:r>
      <w:r w:rsidR="007667A1">
        <w:t>-</w:t>
      </w:r>
      <w:r>
        <w:t>based strengths</w:t>
      </w:r>
      <w:r w:rsidRPr="00D56762">
        <w:t xml:space="preserve"> </w:t>
      </w:r>
    </w:p>
    <w:p w14:paraId="66C74A10" w14:textId="77777777" w:rsidR="009413E1" w:rsidRPr="00D56762" w:rsidRDefault="009413E1" w:rsidP="009413E1">
      <w:pPr>
        <w:pStyle w:val="ListParagraph"/>
        <w:numPr>
          <w:ilvl w:val="0"/>
          <w:numId w:val="31"/>
        </w:numPr>
      </w:pPr>
      <w:r>
        <w:t>T</w:t>
      </w:r>
      <w:r w:rsidRPr="00D56762">
        <w:t xml:space="preserve">o be continuously learning and adapting what </w:t>
      </w:r>
      <w:r>
        <w:t>we</w:t>
      </w:r>
      <w:r w:rsidRPr="00D56762">
        <w:t xml:space="preserve"> are </w:t>
      </w:r>
      <w:r>
        <w:t>doing</w:t>
      </w:r>
    </w:p>
    <w:p w14:paraId="0671269A" w14:textId="77777777" w:rsidR="009413E1" w:rsidRPr="00D56762" w:rsidRDefault="009413E1" w:rsidP="009413E1">
      <w:pPr>
        <w:pStyle w:val="ListParagraph"/>
        <w:numPr>
          <w:ilvl w:val="0"/>
          <w:numId w:val="31"/>
        </w:numPr>
      </w:pPr>
      <w:r>
        <w:t xml:space="preserve">We need better systems which should also be nurtured </w:t>
      </w:r>
    </w:p>
    <w:p w14:paraId="374090C8" w14:textId="77777777" w:rsidR="009413E1" w:rsidRPr="00D56762" w:rsidRDefault="009413E1" w:rsidP="009413E1">
      <w:r w:rsidRPr="005F4E2E">
        <w:rPr>
          <w:b/>
        </w:rPr>
        <w:t>The core</w:t>
      </w:r>
      <w:r>
        <w:rPr>
          <w:b/>
        </w:rPr>
        <w:t xml:space="preserve"> of this is</w:t>
      </w:r>
      <w:r w:rsidRPr="005F4E2E">
        <w:rPr>
          <w:b/>
        </w:rPr>
        <w:t>:</w:t>
      </w:r>
      <w:r w:rsidRPr="00D56762">
        <w:t xml:space="preserve"> </w:t>
      </w:r>
      <w:r>
        <w:t>Individuals</w:t>
      </w:r>
      <w:r w:rsidRPr="00D56762">
        <w:t xml:space="preserve"> should be motivated to go to work to do a good job rather than to meet outcomes. To </w:t>
      </w:r>
      <w:r>
        <w:t>heighten this motivation</w:t>
      </w:r>
      <w:r w:rsidRPr="00D56762">
        <w:t xml:space="preserve"> responsibility should be d</w:t>
      </w:r>
      <w:r>
        <w:t>evolved</w:t>
      </w:r>
      <w:r w:rsidRPr="00D56762">
        <w:t xml:space="preserve"> to the individuals to make </w:t>
      </w:r>
      <w:r>
        <w:t>responsible</w:t>
      </w:r>
      <w:r w:rsidRPr="00D56762">
        <w:t xml:space="preserve"> decisions. That said </w:t>
      </w:r>
      <w:r>
        <w:t xml:space="preserve">here is also a need to fully </w:t>
      </w:r>
      <w:r w:rsidRPr="00261A8D">
        <w:rPr>
          <w:i/>
        </w:rPr>
        <w:t>enable</w:t>
      </w:r>
      <w:r w:rsidRPr="00D56762">
        <w:t xml:space="preserve"> </w:t>
      </w:r>
      <w:r>
        <w:t>individuals</w:t>
      </w:r>
      <w:r w:rsidRPr="00D56762">
        <w:t xml:space="preserve"> to make the</w:t>
      </w:r>
      <w:r>
        <w:t>se</w:t>
      </w:r>
      <w:r w:rsidRPr="00D56762">
        <w:t xml:space="preserve"> complex decisions for example, are the</w:t>
      </w:r>
      <w:r>
        <w:t>y</w:t>
      </w:r>
      <w:r w:rsidRPr="00D56762">
        <w:t xml:space="preserve"> paid enough</w:t>
      </w:r>
      <w:r>
        <w:t>? Are</w:t>
      </w:r>
      <w:r w:rsidRPr="00D56762">
        <w:t xml:space="preserve"> they given the right resources and skills to make these</w:t>
      </w:r>
      <w:r>
        <w:t xml:space="preserve"> important</w:t>
      </w:r>
      <w:r w:rsidRPr="00D56762">
        <w:t xml:space="preserve"> choices</w:t>
      </w:r>
      <w:r>
        <w:t>?</w:t>
      </w:r>
      <w:r w:rsidRPr="00D56762">
        <w:t xml:space="preserve"> </w:t>
      </w:r>
    </w:p>
    <w:p w14:paraId="42FF093F" w14:textId="1580F970" w:rsidR="009413E1" w:rsidRPr="00D56762" w:rsidRDefault="00815132" w:rsidP="009413E1">
      <w:r>
        <w:t xml:space="preserve">This approach clearly contrasts to the principles outlined above from New Public Management which tend to push for hierarchical structures which hold the majority of the power and control. </w:t>
      </w:r>
      <w:r w:rsidR="009413E1" w:rsidRPr="00D56762">
        <w:t>Previously the energy h</w:t>
      </w:r>
      <w:r w:rsidR="009413E1">
        <w:t>as been on trying to bureaucratise</w:t>
      </w:r>
      <w:r w:rsidR="009413E1" w:rsidRPr="00D56762">
        <w:t xml:space="preserve"> good relationships but really it should be based on building good relationships. </w:t>
      </w:r>
    </w:p>
    <w:p w14:paraId="4D127F64" w14:textId="29005877" w:rsidR="009413E1" w:rsidRPr="00D56762" w:rsidRDefault="009413E1" w:rsidP="009413E1">
      <w:r w:rsidRPr="00D56762">
        <w:t>Learning is</w:t>
      </w:r>
      <w:r w:rsidR="00AA723F">
        <w:t xml:space="preserve"> often perceived as </w:t>
      </w:r>
      <w:r w:rsidRPr="00D56762">
        <w:t xml:space="preserve">a phase in a process, however, in a complex environment learning should be </w:t>
      </w:r>
      <w:r w:rsidR="00AA723F">
        <w:t xml:space="preserve">viewed as a </w:t>
      </w:r>
      <w:r w:rsidRPr="00D56762">
        <w:t xml:space="preserve">continuous process and </w:t>
      </w:r>
      <w:r w:rsidR="00AA723F">
        <w:t>with the intention to</w:t>
      </w:r>
      <w:r>
        <w:t xml:space="preserve"> </w:t>
      </w:r>
      <w:r w:rsidRPr="00D56762">
        <w:t>learn and adapt.</w:t>
      </w:r>
      <w:r w:rsidR="00AA723F">
        <w:t xml:space="preserve"> To do this it is important that both </w:t>
      </w:r>
      <w:r w:rsidRPr="00D56762">
        <w:t>qualitative and qua</w:t>
      </w:r>
      <w:r w:rsidR="00AA723F">
        <w:t xml:space="preserve">ntitative data should be collected, including capturing the </w:t>
      </w:r>
      <w:r w:rsidRPr="00D56762">
        <w:t>failures and mis</w:t>
      </w:r>
      <w:r w:rsidR="00AA723F">
        <w:t xml:space="preserve">takes with the purpose to inform decision-making in the future. </w:t>
      </w:r>
      <w:r w:rsidRPr="00D56762">
        <w:t xml:space="preserve"> </w:t>
      </w:r>
    </w:p>
    <w:p w14:paraId="59AE006F" w14:textId="77777777" w:rsidR="009413E1" w:rsidRPr="00D56762" w:rsidRDefault="009413E1" w:rsidP="009413E1">
      <w:r w:rsidRPr="00D56762">
        <w:t>This approach means thinking about accountability and blame differently</w:t>
      </w:r>
      <w:r>
        <w:t xml:space="preserve"> too</w:t>
      </w:r>
      <w:r w:rsidRPr="00D56762">
        <w:t xml:space="preserve">. </w:t>
      </w:r>
    </w:p>
    <w:p w14:paraId="2B5B53B8" w14:textId="42234C7E" w:rsidR="00AF68A0" w:rsidRDefault="00AF68A0" w:rsidP="00AE0922">
      <w:pPr>
        <w:spacing w:line="276" w:lineRule="auto"/>
      </w:pPr>
    </w:p>
    <w:sectPr w:rsidR="00AF68A0" w:rsidSect="007B4219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57DAA" w14:textId="77777777" w:rsidR="00EA0D1A" w:rsidRDefault="00EA0D1A" w:rsidP="00AF33FB">
      <w:pPr>
        <w:spacing w:after="0" w:line="240" w:lineRule="auto"/>
      </w:pPr>
      <w:r>
        <w:separator/>
      </w:r>
    </w:p>
  </w:endnote>
  <w:endnote w:type="continuationSeparator" w:id="0">
    <w:p w14:paraId="5CFFDB8C" w14:textId="77777777" w:rsidR="00EA0D1A" w:rsidRDefault="00EA0D1A" w:rsidP="00AF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0561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1F58A" w14:textId="46277F7D" w:rsidR="002F4B2E" w:rsidRDefault="002F4B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B0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F25A3A6" w14:textId="77777777" w:rsidR="002F4B2E" w:rsidRDefault="002F4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1A58F" w14:textId="77777777" w:rsidR="00EA0D1A" w:rsidRDefault="00EA0D1A" w:rsidP="00AF33FB">
      <w:pPr>
        <w:spacing w:after="0" w:line="240" w:lineRule="auto"/>
      </w:pPr>
      <w:r>
        <w:separator/>
      </w:r>
    </w:p>
  </w:footnote>
  <w:footnote w:type="continuationSeparator" w:id="0">
    <w:p w14:paraId="63570DDE" w14:textId="77777777" w:rsidR="00EA0D1A" w:rsidRDefault="00EA0D1A" w:rsidP="00AF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D75C9" w14:textId="77777777" w:rsidR="002F4B2E" w:rsidRDefault="002F4B2E">
    <w:pPr>
      <w:pStyle w:val="Header"/>
    </w:pPr>
  </w:p>
  <w:p w14:paraId="35AC6567" w14:textId="77777777" w:rsidR="002F4B2E" w:rsidRDefault="002F4B2E">
    <w:pPr>
      <w:pStyle w:val="Header"/>
    </w:pPr>
  </w:p>
  <w:p w14:paraId="31BB01E7" w14:textId="77777777" w:rsidR="002F4B2E" w:rsidRDefault="002F4B2E">
    <w:pPr>
      <w:pStyle w:val="Header"/>
    </w:pPr>
    <w:r>
      <w:rPr>
        <w:noProof/>
        <w:lang w:eastAsia="en-GB"/>
      </w:rPr>
      <w:drawing>
        <wp:inline distT="0" distB="0" distL="0" distR="0" wp14:anchorId="1C45F8A7" wp14:editId="4360D058">
          <wp:extent cx="5767070" cy="12065"/>
          <wp:effectExtent l="0" t="0" r="508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E4A0"/>
      </v:shape>
    </w:pict>
  </w:numPicBullet>
  <w:abstractNum w:abstractNumId="0" w15:restartNumberingAfterBreak="0">
    <w:nsid w:val="05577C2C"/>
    <w:multiLevelType w:val="hybridMultilevel"/>
    <w:tmpl w:val="07FC8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76EE"/>
    <w:multiLevelType w:val="hybridMultilevel"/>
    <w:tmpl w:val="D72C4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764BA"/>
    <w:multiLevelType w:val="hybridMultilevel"/>
    <w:tmpl w:val="1CF8C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50D88"/>
    <w:multiLevelType w:val="hybridMultilevel"/>
    <w:tmpl w:val="6A187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B0E2A"/>
    <w:multiLevelType w:val="hybridMultilevel"/>
    <w:tmpl w:val="079A0A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015C95"/>
    <w:multiLevelType w:val="hybridMultilevel"/>
    <w:tmpl w:val="ADC62942"/>
    <w:lvl w:ilvl="0" w:tplc="9AA8BA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95067"/>
    <w:multiLevelType w:val="hybridMultilevel"/>
    <w:tmpl w:val="98440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A64EE"/>
    <w:multiLevelType w:val="multilevel"/>
    <w:tmpl w:val="8DD80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5991AA8"/>
    <w:multiLevelType w:val="hybridMultilevel"/>
    <w:tmpl w:val="45D45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C4868"/>
    <w:multiLevelType w:val="hybridMultilevel"/>
    <w:tmpl w:val="13DC1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543E6"/>
    <w:multiLevelType w:val="hybridMultilevel"/>
    <w:tmpl w:val="0FA47C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B7B28"/>
    <w:multiLevelType w:val="hybridMultilevel"/>
    <w:tmpl w:val="003A29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6E7B6D"/>
    <w:multiLevelType w:val="hybridMultilevel"/>
    <w:tmpl w:val="D152A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41DD1"/>
    <w:multiLevelType w:val="hybridMultilevel"/>
    <w:tmpl w:val="0C44C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917D4"/>
    <w:multiLevelType w:val="hybridMultilevel"/>
    <w:tmpl w:val="C1462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B6C70"/>
    <w:multiLevelType w:val="hybridMultilevel"/>
    <w:tmpl w:val="94AE6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1527D"/>
    <w:multiLevelType w:val="hybridMultilevel"/>
    <w:tmpl w:val="A4ACF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96861"/>
    <w:multiLevelType w:val="hybridMultilevel"/>
    <w:tmpl w:val="3EDCC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0679D"/>
    <w:multiLevelType w:val="hybridMultilevel"/>
    <w:tmpl w:val="C5863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B6C51"/>
    <w:multiLevelType w:val="hybridMultilevel"/>
    <w:tmpl w:val="7C3A5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B2399"/>
    <w:multiLevelType w:val="hybridMultilevel"/>
    <w:tmpl w:val="BD0872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2338CA"/>
    <w:multiLevelType w:val="hybridMultilevel"/>
    <w:tmpl w:val="99F6D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D2BB0"/>
    <w:multiLevelType w:val="hybridMultilevel"/>
    <w:tmpl w:val="71821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A7D64"/>
    <w:multiLevelType w:val="hybridMultilevel"/>
    <w:tmpl w:val="641E3E5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379B8"/>
    <w:multiLevelType w:val="hybridMultilevel"/>
    <w:tmpl w:val="D212A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062DE"/>
    <w:multiLevelType w:val="hybridMultilevel"/>
    <w:tmpl w:val="7502407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F6857"/>
    <w:multiLevelType w:val="hybridMultilevel"/>
    <w:tmpl w:val="59EAFDB4"/>
    <w:lvl w:ilvl="0" w:tplc="CF4892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35AE4"/>
    <w:multiLevelType w:val="hybridMultilevel"/>
    <w:tmpl w:val="375E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A1ACB"/>
    <w:multiLevelType w:val="hybridMultilevel"/>
    <w:tmpl w:val="DD36E224"/>
    <w:lvl w:ilvl="0" w:tplc="D8A0F9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576BC"/>
    <w:multiLevelType w:val="hybridMultilevel"/>
    <w:tmpl w:val="39BC72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8"/>
  </w:num>
  <w:num w:numId="4">
    <w:abstractNumId w:val="8"/>
  </w:num>
  <w:num w:numId="5">
    <w:abstractNumId w:val="15"/>
  </w:num>
  <w:num w:numId="6">
    <w:abstractNumId w:val="13"/>
  </w:num>
  <w:num w:numId="7">
    <w:abstractNumId w:val="20"/>
  </w:num>
  <w:num w:numId="8">
    <w:abstractNumId w:val="21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2"/>
  </w:num>
  <w:num w:numId="14">
    <w:abstractNumId w:val="29"/>
  </w:num>
  <w:num w:numId="15">
    <w:abstractNumId w:val="14"/>
  </w:num>
  <w:num w:numId="16">
    <w:abstractNumId w:val="22"/>
  </w:num>
  <w:num w:numId="17">
    <w:abstractNumId w:val="23"/>
  </w:num>
  <w:num w:numId="18">
    <w:abstractNumId w:val="6"/>
  </w:num>
  <w:num w:numId="19">
    <w:abstractNumId w:val="24"/>
  </w:num>
  <w:num w:numId="20">
    <w:abstractNumId w:val="25"/>
  </w:num>
  <w:num w:numId="21">
    <w:abstractNumId w:val="3"/>
  </w:num>
  <w:num w:numId="22">
    <w:abstractNumId w:val="10"/>
  </w:num>
  <w:num w:numId="23">
    <w:abstractNumId w:val="12"/>
  </w:num>
  <w:num w:numId="24">
    <w:abstractNumId w:val="5"/>
  </w:num>
  <w:num w:numId="25">
    <w:abstractNumId w:val="9"/>
  </w:num>
  <w:num w:numId="26">
    <w:abstractNumId w:val="26"/>
  </w:num>
  <w:num w:numId="27">
    <w:abstractNumId w:val="19"/>
  </w:num>
  <w:num w:numId="28">
    <w:abstractNumId w:val="7"/>
  </w:num>
  <w:num w:numId="29">
    <w:abstractNumId w:val="16"/>
  </w:num>
  <w:num w:numId="30">
    <w:abstractNumId w:val="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FB"/>
    <w:rsid w:val="00021B7F"/>
    <w:rsid w:val="00043C5D"/>
    <w:rsid w:val="000B2BDB"/>
    <w:rsid w:val="000B3203"/>
    <w:rsid w:val="00145E5A"/>
    <w:rsid w:val="00147C12"/>
    <w:rsid w:val="00224641"/>
    <w:rsid w:val="00247895"/>
    <w:rsid w:val="002657D7"/>
    <w:rsid w:val="00270D98"/>
    <w:rsid w:val="002C4E32"/>
    <w:rsid w:val="002E3ADC"/>
    <w:rsid w:val="002F4B2E"/>
    <w:rsid w:val="00304E51"/>
    <w:rsid w:val="003D6C55"/>
    <w:rsid w:val="00411F3A"/>
    <w:rsid w:val="004316CC"/>
    <w:rsid w:val="00434361"/>
    <w:rsid w:val="004B1686"/>
    <w:rsid w:val="005829E4"/>
    <w:rsid w:val="005B3CA8"/>
    <w:rsid w:val="00661378"/>
    <w:rsid w:val="00700DE9"/>
    <w:rsid w:val="00704D67"/>
    <w:rsid w:val="00716896"/>
    <w:rsid w:val="007667A1"/>
    <w:rsid w:val="007B24E7"/>
    <w:rsid w:val="007B4219"/>
    <w:rsid w:val="007B55F3"/>
    <w:rsid w:val="007B68DA"/>
    <w:rsid w:val="007D70A4"/>
    <w:rsid w:val="008026BE"/>
    <w:rsid w:val="00806A4F"/>
    <w:rsid w:val="00815132"/>
    <w:rsid w:val="008C785C"/>
    <w:rsid w:val="009342C1"/>
    <w:rsid w:val="009413E1"/>
    <w:rsid w:val="00953F12"/>
    <w:rsid w:val="00990815"/>
    <w:rsid w:val="009A5948"/>
    <w:rsid w:val="009D7A68"/>
    <w:rsid w:val="009F6A3D"/>
    <w:rsid w:val="00A23386"/>
    <w:rsid w:val="00AA723F"/>
    <w:rsid w:val="00AE0922"/>
    <w:rsid w:val="00AF33FB"/>
    <w:rsid w:val="00AF68A0"/>
    <w:rsid w:val="00B453D9"/>
    <w:rsid w:val="00B661AE"/>
    <w:rsid w:val="00BC5060"/>
    <w:rsid w:val="00BD04C6"/>
    <w:rsid w:val="00C45ADA"/>
    <w:rsid w:val="00C644A3"/>
    <w:rsid w:val="00CF4169"/>
    <w:rsid w:val="00D27D6E"/>
    <w:rsid w:val="00D56762"/>
    <w:rsid w:val="00D729FE"/>
    <w:rsid w:val="00D958DA"/>
    <w:rsid w:val="00D96D63"/>
    <w:rsid w:val="00DA2A02"/>
    <w:rsid w:val="00DD7489"/>
    <w:rsid w:val="00DE4B0A"/>
    <w:rsid w:val="00E265E1"/>
    <w:rsid w:val="00E41330"/>
    <w:rsid w:val="00EA0D1A"/>
    <w:rsid w:val="00EA4F4D"/>
    <w:rsid w:val="00EB7356"/>
    <w:rsid w:val="00EE25D1"/>
    <w:rsid w:val="00F32F51"/>
    <w:rsid w:val="00F60806"/>
    <w:rsid w:val="00F838AF"/>
    <w:rsid w:val="00F97294"/>
    <w:rsid w:val="00FA5761"/>
    <w:rsid w:val="00FA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FEF8C"/>
  <w15:chartTrackingRefBased/>
  <w15:docId w15:val="{8B8F24D4-2156-4F32-AEC0-1EE4D3E1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3FB"/>
  </w:style>
  <w:style w:type="paragraph" w:styleId="Heading1">
    <w:name w:val="heading 1"/>
    <w:basedOn w:val="Normal"/>
    <w:next w:val="Normal"/>
    <w:link w:val="Heading1Char"/>
    <w:uiPriority w:val="9"/>
    <w:qFormat/>
    <w:rsid w:val="00AF33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3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3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3FB"/>
  </w:style>
  <w:style w:type="paragraph" w:styleId="Footer">
    <w:name w:val="footer"/>
    <w:basedOn w:val="Normal"/>
    <w:link w:val="FooterChar"/>
    <w:uiPriority w:val="99"/>
    <w:unhideWhenUsed/>
    <w:rsid w:val="00AF3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3FB"/>
  </w:style>
  <w:style w:type="character" w:customStyle="1" w:styleId="Heading2Char">
    <w:name w:val="Heading 2 Char"/>
    <w:basedOn w:val="DefaultParagraphFont"/>
    <w:link w:val="Heading2"/>
    <w:uiPriority w:val="9"/>
    <w:rsid w:val="00AF33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33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F3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68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7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C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C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C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3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ongtermplan.nhs.uk/wp-content/uploads/2019/01/nhs-long-term-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Terry</dc:creator>
  <cp:keywords/>
  <dc:description/>
  <cp:lastModifiedBy>Charlotte</cp:lastModifiedBy>
  <cp:revision>2</cp:revision>
  <dcterms:created xsi:type="dcterms:W3CDTF">2019-03-27T16:05:00Z</dcterms:created>
  <dcterms:modified xsi:type="dcterms:W3CDTF">2019-03-27T16:05:00Z</dcterms:modified>
</cp:coreProperties>
</file>